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766"/>
        <w:jc w:val="center"/>
        <w:rPr>
          <w:b w:val="0"/>
          <w:bCs w:val="0"/>
          <w:smallCaps w:val="0"/>
          <w:sz w:val="28"/>
          <w:szCs w:val="28"/>
        </w:rPr>
      </w:pPr>
      <w:r>
        <w:rPr>
          <w:b w:val="0"/>
          <w:bCs w:val="0"/>
          <w:smallCaps w:val="0"/>
          <w:sz w:val="28"/>
          <w:szCs w:val="28"/>
        </w:rPr>
        <w:t xml:space="preserve">ФГБОУ ВО </w:t>
      </w:r>
    </w:p>
    <w:p w:rsidR="00930D46" w:rsidRDefault="00930D46" w:rsidP="00930D46">
      <w:pPr>
        <w:tabs>
          <w:tab w:val="left" w:pos="4820"/>
          <w:tab w:val="left" w:pos="8222"/>
          <w:tab w:val="left" w:pos="8306"/>
        </w:tabs>
        <w:ind w:right="-141"/>
        <w:jc w:val="center"/>
        <w:rPr>
          <w:b w:val="0"/>
          <w:bCs w:val="0"/>
          <w:smallCaps w:val="0"/>
          <w:sz w:val="28"/>
          <w:szCs w:val="28"/>
        </w:rPr>
      </w:pPr>
      <w:r>
        <w:rPr>
          <w:b w:val="0"/>
          <w:bCs w:val="0"/>
          <w:smallCaps w:val="0"/>
          <w:sz w:val="28"/>
          <w:szCs w:val="28"/>
        </w:rPr>
        <w:t xml:space="preserve">Оренбургский государственный медицинский университет </w:t>
      </w:r>
    </w:p>
    <w:p w:rsidR="00930D46" w:rsidRDefault="00930D46" w:rsidP="00930D46">
      <w:pPr>
        <w:tabs>
          <w:tab w:val="left" w:pos="4820"/>
          <w:tab w:val="left" w:pos="8222"/>
          <w:tab w:val="left" w:pos="8306"/>
        </w:tabs>
        <w:jc w:val="center"/>
        <w:rPr>
          <w:b w:val="0"/>
          <w:bCs w:val="0"/>
          <w:smallCaps w:val="0"/>
          <w:sz w:val="28"/>
          <w:szCs w:val="28"/>
        </w:rPr>
      </w:pPr>
      <w:r>
        <w:rPr>
          <w:b w:val="0"/>
          <w:bCs w:val="0"/>
          <w:smallCaps w:val="0"/>
          <w:sz w:val="28"/>
          <w:szCs w:val="28"/>
        </w:rPr>
        <w:t>Министерства здравоохранения Российской Федерации</w:t>
      </w: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jc w:val="both"/>
        <w:rPr>
          <w:sz w:val="28"/>
          <w:szCs w:val="28"/>
        </w:rPr>
      </w:pPr>
    </w:p>
    <w:p w:rsidR="00930D46" w:rsidRPr="00B069F9" w:rsidRDefault="00930D46" w:rsidP="00930D46">
      <w:pPr>
        <w:rPr>
          <w:sz w:val="20"/>
          <w:szCs w:val="20"/>
        </w:rPr>
      </w:pPr>
      <w:r>
        <w:rPr>
          <w:sz w:val="20"/>
          <w:szCs w:val="20"/>
        </w:rPr>
        <w:t xml:space="preserve">                 </w:t>
      </w:r>
      <w:r w:rsidRPr="00B069F9">
        <w:rPr>
          <w:sz w:val="20"/>
          <w:szCs w:val="20"/>
        </w:rPr>
        <w:t xml:space="preserve">«УТВЕРЖДАЮ»                                                 </w:t>
      </w:r>
      <w:r>
        <w:rPr>
          <w:sz w:val="20"/>
          <w:szCs w:val="20"/>
        </w:rPr>
        <w:t xml:space="preserve">                                                    </w:t>
      </w:r>
      <w:r w:rsidRPr="00B069F9">
        <w:rPr>
          <w:sz w:val="20"/>
          <w:szCs w:val="20"/>
        </w:rPr>
        <w:t xml:space="preserve">    «СОГЛАСОВАНО»</w:t>
      </w:r>
    </w:p>
    <w:p w:rsidR="00930D46" w:rsidRDefault="00930D46" w:rsidP="00930D46">
      <w:pPr>
        <w:ind w:left="-851" w:right="-425"/>
        <w:jc w:val="center"/>
        <w:rPr>
          <w:sz w:val="20"/>
          <w:szCs w:val="20"/>
        </w:rPr>
      </w:pPr>
      <w:r w:rsidRPr="00B069F9">
        <w:rPr>
          <w:sz w:val="20"/>
          <w:szCs w:val="20"/>
        </w:rPr>
        <w:t xml:space="preserve">Заведующий кафедрой         </w:t>
      </w:r>
      <w:r>
        <w:rPr>
          <w:sz w:val="20"/>
          <w:szCs w:val="20"/>
        </w:rPr>
        <w:t xml:space="preserve">                                                             </w:t>
      </w:r>
      <w:r w:rsidRPr="00B069F9">
        <w:rPr>
          <w:sz w:val="20"/>
          <w:szCs w:val="20"/>
        </w:rPr>
        <w:t xml:space="preserve">   Декан педиатрического                                                        </w:t>
      </w:r>
      <w:r>
        <w:rPr>
          <w:sz w:val="20"/>
          <w:szCs w:val="20"/>
        </w:rPr>
        <w:t xml:space="preserve">                                                                     </w:t>
      </w:r>
    </w:p>
    <w:p w:rsidR="00930D46" w:rsidRDefault="00930D46" w:rsidP="00930D46">
      <w:pPr>
        <w:ind w:left="-851" w:right="-425"/>
        <w:jc w:val="center"/>
        <w:rPr>
          <w:sz w:val="20"/>
          <w:szCs w:val="20"/>
        </w:rPr>
      </w:pPr>
      <w:r>
        <w:rPr>
          <w:sz w:val="20"/>
          <w:szCs w:val="20"/>
        </w:rPr>
        <w:t xml:space="preserve">                                                                                                          </w:t>
      </w:r>
      <w:r w:rsidR="006337C4">
        <w:rPr>
          <w:sz w:val="20"/>
          <w:szCs w:val="20"/>
        </w:rPr>
        <w:t xml:space="preserve">              </w:t>
      </w:r>
      <w:r>
        <w:rPr>
          <w:sz w:val="20"/>
          <w:szCs w:val="20"/>
        </w:rPr>
        <w:t xml:space="preserve">  факультета</w:t>
      </w:r>
    </w:p>
    <w:p w:rsidR="00930D46" w:rsidRDefault="00930D46" w:rsidP="00930D46">
      <w:pPr>
        <w:jc w:val="both"/>
        <w:rPr>
          <w:sz w:val="20"/>
          <w:szCs w:val="20"/>
        </w:rPr>
      </w:pPr>
    </w:p>
    <w:p w:rsidR="00930D46" w:rsidRDefault="00930D46" w:rsidP="00930D46">
      <w:pPr>
        <w:jc w:val="both"/>
        <w:rPr>
          <w:sz w:val="20"/>
          <w:szCs w:val="20"/>
        </w:rPr>
      </w:pPr>
    </w:p>
    <w:p w:rsidR="00930D46" w:rsidRPr="00B069F9" w:rsidRDefault="00930D46" w:rsidP="00930D46">
      <w:pPr>
        <w:jc w:val="both"/>
        <w:rPr>
          <w:sz w:val="20"/>
          <w:szCs w:val="20"/>
        </w:rPr>
      </w:pPr>
      <w:r w:rsidRPr="00B069F9">
        <w:rPr>
          <w:sz w:val="20"/>
          <w:szCs w:val="20"/>
        </w:rPr>
        <w:t xml:space="preserve">проф. _________И.В.Мирошниченко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д.м.н.______ </w:t>
      </w:r>
      <w:r w:rsidR="00ED4775">
        <w:rPr>
          <w:sz w:val="20"/>
          <w:szCs w:val="20"/>
        </w:rPr>
        <w:t>Е.А. Кремлева</w:t>
      </w:r>
    </w:p>
    <w:p w:rsidR="00930D46" w:rsidRPr="00B069F9" w:rsidRDefault="00930D46" w:rsidP="00930D46">
      <w:pPr>
        <w:jc w:val="center"/>
        <w:rPr>
          <w:sz w:val="20"/>
          <w:szCs w:val="20"/>
        </w:rPr>
      </w:pPr>
    </w:p>
    <w:p w:rsidR="00930D46" w:rsidRPr="00B069F9" w:rsidRDefault="00930D46" w:rsidP="00930D46">
      <w:pPr>
        <w:jc w:val="both"/>
        <w:rPr>
          <w:sz w:val="20"/>
          <w:szCs w:val="20"/>
        </w:rPr>
      </w:pPr>
      <w:r w:rsidRPr="00B069F9">
        <w:rPr>
          <w:sz w:val="20"/>
          <w:szCs w:val="20"/>
        </w:rPr>
        <w:t xml:space="preserve">   «___» _____________ 20</w:t>
      </w:r>
      <w:r w:rsidR="00DA27AC">
        <w:rPr>
          <w:sz w:val="20"/>
          <w:szCs w:val="20"/>
        </w:rPr>
        <w:t>21</w:t>
      </w:r>
      <w:r w:rsidRPr="00B069F9">
        <w:rPr>
          <w:sz w:val="20"/>
          <w:szCs w:val="20"/>
        </w:rPr>
        <w:t xml:space="preserve">г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«___» _____________ 20</w:t>
      </w:r>
      <w:r w:rsidR="00DA27AC">
        <w:rPr>
          <w:sz w:val="20"/>
          <w:szCs w:val="20"/>
        </w:rPr>
        <w:t>21</w:t>
      </w:r>
      <w:r w:rsidRPr="00B069F9">
        <w:rPr>
          <w:sz w:val="20"/>
          <w:szCs w:val="20"/>
        </w:rPr>
        <w:t>г</w:t>
      </w:r>
    </w:p>
    <w:p w:rsidR="00930D46" w:rsidRPr="00B069F9" w:rsidRDefault="00930D46" w:rsidP="00930D46">
      <w:pPr>
        <w:jc w:val="both"/>
        <w:rPr>
          <w:sz w:val="20"/>
          <w:szCs w:val="20"/>
        </w:rPr>
      </w:pPr>
    </w:p>
    <w:p w:rsidR="00377CD0" w:rsidRDefault="00377CD0"/>
    <w:p w:rsidR="00930D46" w:rsidRDefault="00930D46"/>
    <w:p w:rsidR="00930D46" w:rsidRDefault="00930D46" w:rsidP="00930D46">
      <w:pPr>
        <w:jc w:val="center"/>
        <w:rPr>
          <w:b w:val="0"/>
          <w:bCs w:val="0"/>
          <w:smallCaps w:val="0"/>
          <w:sz w:val="28"/>
          <w:szCs w:val="28"/>
        </w:rPr>
      </w:pPr>
      <w:r w:rsidRPr="00565ABB">
        <w:rPr>
          <w:b w:val="0"/>
          <w:bCs w:val="0"/>
          <w:smallCaps w:val="0"/>
          <w:sz w:val="28"/>
          <w:szCs w:val="28"/>
        </w:rPr>
        <w:t>Вопросы для экзамена по нормальной физиологии</w:t>
      </w:r>
      <w:r w:rsidRPr="006863D3">
        <w:rPr>
          <w:b w:val="0"/>
          <w:bCs w:val="0"/>
          <w:smallCaps w:val="0"/>
          <w:sz w:val="28"/>
          <w:szCs w:val="28"/>
        </w:rPr>
        <w:t xml:space="preserve"> </w:t>
      </w:r>
      <w:r>
        <w:rPr>
          <w:b w:val="0"/>
          <w:bCs w:val="0"/>
          <w:smallCaps w:val="0"/>
          <w:sz w:val="28"/>
          <w:szCs w:val="28"/>
        </w:rPr>
        <w:t>для студентов педиатрического факультет</w:t>
      </w:r>
      <w:r w:rsidR="00AA04CA">
        <w:rPr>
          <w:b w:val="0"/>
          <w:bCs w:val="0"/>
          <w:smallCaps w:val="0"/>
          <w:sz w:val="28"/>
          <w:szCs w:val="28"/>
        </w:rPr>
        <w:t>а</w:t>
      </w:r>
    </w:p>
    <w:p w:rsidR="00DA27AC" w:rsidRDefault="00DA27AC" w:rsidP="00DA27AC">
      <w:pPr>
        <w:pStyle w:val="85"/>
        <w:numPr>
          <w:ilvl w:val="0"/>
          <w:numId w:val="2"/>
        </w:numPr>
        <w:rPr>
          <w:sz w:val="24"/>
          <w:szCs w:val="24"/>
        </w:rPr>
      </w:pPr>
      <w:r>
        <w:rPr>
          <w:sz w:val="24"/>
          <w:szCs w:val="24"/>
        </w:rPr>
        <w:t>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П.К.Анохин). Основные методы исследования в физиологии. Место физиологии в системе подготовки врача.</w:t>
      </w:r>
    </w:p>
    <w:p w:rsidR="00DA27AC" w:rsidRDefault="00DA27AC" w:rsidP="00DA27AC">
      <w:pPr>
        <w:pStyle w:val="85"/>
        <w:numPr>
          <w:ilvl w:val="0"/>
          <w:numId w:val="2"/>
        </w:numPr>
        <w:rPr>
          <w:sz w:val="24"/>
          <w:szCs w:val="24"/>
        </w:rPr>
      </w:pPr>
      <w:r>
        <w:rPr>
          <w:sz w:val="24"/>
          <w:szCs w:val="24"/>
        </w:rPr>
        <w:t xml:space="preserve">Системный  подход в изучении функций организма. Понятие системы, уровни систем в организме. </w:t>
      </w:r>
    </w:p>
    <w:p w:rsidR="00DA27AC" w:rsidRDefault="00DA27AC" w:rsidP="00DA27AC">
      <w:pPr>
        <w:pStyle w:val="85"/>
        <w:numPr>
          <w:ilvl w:val="0"/>
          <w:numId w:val="2"/>
        </w:numPr>
        <w:rPr>
          <w:sz w:val="24"/>
          <w:szCs w:val="24"/>
        </w:rPr>
      </w:pPr>
      <w:r>
        <w:rPr>
          <w:sz w:val="24"/>
          <w:szCs w:val="24"/>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DA27AC" w:rsidRDefault="00DA27AC" w:rsidP="00DA27AC">
      <w:pPr>
        <w:pStyle w:val="85"/>
        <w:numPr>
          <w:ilvl w:val="0"/>
          <w:numId w:val="2"/>
        </w:numPr>
        <w:rPr>
          <w:sz w:val="24"/>
          <w:szCs w:val="24"/>
        </w:rPr>
      </w:pPr>
      <w:r>
        <w:rPr>
          <w:sz w:val="24"/>
          <w:szCs w:val="24"/>
        </w:rPr>
        <w:t xml:space="preserve">Физиологическая функция -  понятие, параметры функции. Физиологическая реакция – понятие, значение для поддержания гомеостаза. </w:t>
      </w:r>
    </w:p>
    <w:p w:rsidR="00DA27AC" w:rsidRDefault="00DA27AC" w:rsidP="00DA27AC">
      <w:pPr>
        <w:pStyle w:val="85"/>
        <w:numPr>
          <w:ilvl w:val="0"/>
          <w:numId w:val="2"/>
        </w:numPr>
        <w:rPr>
          <w:sz w:val="24"/>
          <w:szCs w:val="24"/>
        </w:rPr>
      </w:pPr>
      <w:r>
        <w:rPr>
          <w:sz w:val="24"/>
          <w:szCs w:val="24"/>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DA27AC" w:rsidRDefault="00DA27AC" w:rsidP="00DA27AC">
      <w:pPr>
        <w:pStyle w:val="85"/>
        <w:numPr>
          <w:ilvl w:val="0"/>
          <w:numId w:val="2"/>
        </w:numPr>
        <w:rPr>
          <w:sz w:val="24"/>
          <w:szCs w:val="24"/>
        </w:rPr>
      </w:pPr>
      <w:r>
        <w:rPr>
          <w:sz w:val="24"/>
          <w:szCs w:val="24"/>
        </w:rPr>
        <w:t xml:space="preserve">Гуморальный механизм регуляции функций – понятие, характеристика. Основные способы передачи информации через межклеточное пространство: аутокринный, паракринный, эндокринный, нейроэндокринный, нейрокринный. </w:t>
      </w:r>
    </w:p>
    <w:p w:rsidR="00DA27AC" w:rsidRDefault="00DA27AC" w:rsidP="00DA27AC">
      <w:pPr>
        <w:pStyle w:val="85"/>
        <w:numPr>
          <w:ilvl w:val="0"/>
          <w:numId w:val="2"/>
        </w:numPr>
        <w:rPr>
          <w:sz w:val="24"/>
          <w:szCs w:val="24"/>
        </w:rPr>
      </w:pPr>
      <w:r>
        <w:rPr>
          <w:sz w:val="24"/>
          <w:szCs w:val="24"/>
        </w:rPr>
        <w:t>Понятие о нервном механизме регуляции. Рефлекс как основа нервного механизме регуляции. Элементы рефлекторного пути, их значение. Принципы рефлекторной теории. Взаимодействие рефлекторного и гуморального механизмов.</w:t>
      </w:r>
    </w:p>
    <w:p w:rsidR="00DA27AC" w:rsidRDefault="00DA27AC" w:rsidP="00DA27AC">
      <w:pPr>
        <w:pStyle w:val="85"/>
        <w:numPr>
          <w:ilvl w:val="0"/>
          <w:numId w:val="2"/>
        </w:numPr>
        <w:rPr>
          <w:sz w:val="24"/>
          <w:szCs w:val="24"/>
        </w:rPr>
      </w:pPr>
      <w:r>
        <w:rPr>
          <w:sz w:val="24"/>
          <w:szCs w:val="24"/>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DA27AC" w:rsidRDefault="00DA27AC" w:rsidP="00DA27AC">
      <w:pPr>
        <w:pStyle w:val="85"/>
        <w:numPr>
          <w:ilvl w:val="0"/>
          <w:numId w:val="2"/>
        </w:numPr>
        <w:rPr>
          <w:sz w:val="24"/>
          <w:szCs w:val="24"/>
        </w:rPr>
      </w:pPr>
      <w:r>
        <w:rPr>
          <w:sz w:val="24"/>
          <w:szCs w:val="24"/>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(up- и down-regulation). Понятие об агонистах и антагонистах.</w:t>
      </w:r>
    </w:p>
    <w:p w:rsidR="00DA27AC" w:rsidRDefault="00DA27AC" w:rsidP="00DA27AC">
      <w:pPr>
        <w:pStyle w:val="85"/>
        <w:numPr>
          <w:ilvl w:val="0"/>
          <w:numId w:val="2"/>
        </w:numPr>
        <w:rPr>
          <w:sz w:val="24"/>
          <w:szCs w:val="24"/>
        </w:rPr>
      </w:pPr>
      <w:r>
        <w:rPr>
          <w:sz w:val="24"/>
          <w:szCs w:val="24"/>
        </w:rPr>
        <w:lastRenderedPageBreak/>
        <w:t>Понятие о сигнальной молекуле, значение, примеры. Понятие о первичных и вторичных посредниках. Основные системы вторичных посредников (Са2+, цАМФ, фосфоинозитиды, эйкозаноиды). Каскадный механизм усиления сигнала.</w:t>
      </w:r>
    </w:p>
    <w:p w:rsidR="00DA27AC" w:rsidRDefault="00DA27AC" w:rsidP="00DA27AC">
      <w:pPr>
        <w:pStyle w:val="85"/>
        <w:numPr>
          <w:ilvl w:val="0"/>
          <w:numId w:val="2"/>
        </w:numPr>
        <w:rPr>
          <w:sz w:val="24"/>
          <w:szCs w:val="24"/>
        </w:rPr>
      </w:pPr>
      <w:r>
        <w:rPr>
          <w:sz w:val="24"/>
          <w:szCs w:val="24"/>
        </w:rPr>
        <w:t>Раздражимость, как фундаментальное свойство живых систем. Раздражители - понятие, виды, характеристика. Законы силы, времени.</w:t>
      </w:r>
    </w:p>
    <w:p w:rsidR="00DA27AC" w:rsidRDefault="00DA27AC" w:rsidP="00DA27AC">
      <w:pPr>
        <w:pStyle w:val="85"/>
        <w:numPr>
          <w:ilvl w:val="0"/>
          <w:numId w:val="2"/>
        </w:numPr>
        <w:rPr>
          <w:sz w:val="24"/>
          <w:szCs w:val="24"/>
        </w:rPr>
      </w:pPr>
      <w:r>
        <w:rPr>
          <w:sz w:val="24"/>
          <w:szCs w:val="24"/>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rsidR="00DA27AC" w:rsidRDefault="00DA27AC" w:rsidP="00DA27AC">
      <w:pPr>
        <w:pStyle w:val="85"/>
        <w:numPr>
          <w:ilvl w:val="0"/>
          <w:numId w:val="2"/>
        </w:numPr>
        <w:rPr>
          <w:sz w:val="24"/>
          <w:szCs w:val="24"/>
        </w:rPr>
      </w:pPr>
      <w:r>
        <w:rPr>
          <w:sz w:val="24"/>
          <w:szCs w:val="24"/>
        </w:rPr>
        <w:t>Понятие о возбуждении. Потенциал действия - определение, фазы, механизм формирования Физиологическая роль потенциала действия.</w:t>
      </w:r>
    </w:p>
    <w:p w:rsidR="00DA27AC" w:rsidRDefault="00DA27AC" w:rsidP="00DA27AC">
      <w:pPr>
        <w:pStyle w:val="85"/>
        <w:numPr>
          <w:ilvl w:val="0"/>
          <w:numId w:val="2"/>
        </w:numPr>
        <w:rPr>
          <w:sz w:val="24"/>
          <w:szCs w:val="24"/>
        </w:rPr>
      </w:pPr>
      <w:r>
        <w:rPr>
          <w:sz w:val="24"/>
          <w:szCs w:val="24"/>
        </w:rPr>
        <w:t xml:space="preserve">Возбудимость – понятие, меры возбудимости. Рефрактерность - определение, виды, механизм возникновения. </w:t>
      </w:r>
    </w:p>
    <w:p w:rsidR="00DA27AC" w:rsidRDefault="00DA27AC" w:rsidP="00DA27AC">
      <w:pPr>
        <w:pStyle w:val="85"/>
        <w:numPr>
          <w:ilvl w:val="0"/>
          <w:numId w:val="2"/>
        </w:numPr>
        <w:rPr>
          <w:sz w:val="24"/>
          <w:szCs w:val="24"/>
        </w:rPr>
      </w:pPr>
      <w:r>
        <w:rPr>
          <w:sz w:val="24"/>
          <w:szCs w:val="24"/>
        </w:rPr>
        <w:t>Лабильность – определение понятия, значение, мера лабильности. Зависимость лабильности от скорости де- и реполяризации. Оптимум и пессимум частоты и силы раздражения.</w:t>
      </w:r>
    </w:p>
    <w:p w:rsidR="00DA27AC" w:rsidRDefault="00DA27AC" w:rsidP="00DA27AC">
      <w:pPr>
        <w:pStyle w:val="85"/>
        <w:numPr>
          <w:ilvl w:val="0"/>
          <w:numId w:val="2"/>
        </w:numPr>
        <w:rPr>
          <w:sz w:val="24"/>
          <w:szCs w:val="24"/>
        </w:rPr>
      </w:pPr>
      <w:r>
        <w:rPr>
          <w:sz w:val="24"/>
          <w:szCs w:val="24"/>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DA27AC" w:rsidRDefault="00DA27AC" w:rsidP="00DA27AC">
      <w:pPr>
        <w:pStyle w:val="85"/>
        <w:numPr>
          <w:ilvl w:val="0"/>
          <w:numId w:val="2"/>
        </w:numPr>
        <w:rPr>
          <w:sz w:val="24"/>
          <w:szCs w:val="24"/>
        </w:rPr>
      </w:pPr>
      <w:r>
        <w:rPr>
          <w:sz w:val="24"/>
          <w:szCs w:val="24"/>
        </w:rPr>
        <w:t>Морфофункциональная характеристика скелетных мышц. Механизм сокращения скелетных мышц. Понятие об электромеханическом сопряжении.</w:t>
      </w:r>
    </w:p>
    <w:p w:rsidR="00DA27AC" w:rsidRDefault="00DA27AC" w:rsidP="00DA27AC">
      <w:pPr>
        <w:pStyle w:val="85"/>
        <w:numPr>
          <w:ilvl w:val="0"/>
          <w:numId w:val="2"/>
        </w:numPr>
        <w:rPr>
          <w:sz w:val="24"/>
          <w:szCs w:val="24"/>
        </w:rPr>
      </w:pPr>
      <w:r>
        <w:rPr>
          <w:sz w:val="24"/>
          <w:szCs w:val="24"/>
        </w:rPr>
        <w:t xml:space="preserve">Основные параметры сокращения скелетных мышц. Понятие «двигательная единица». Механизмы формирования тетануса и нейрогенного тонуса. </w:t>
      </w:r>
    </w:p>
    <w:p w:rsidR="00DA27AC" w:rsidRDefault="00DA27AC" w:rsidP="00DA27AC">
      <w:pPr>
        <w:pStyle w:val="85"/>
        <w:numPr>
          <w:ilvl w:val="0"/>
          <w:numId w:val="2"/>
        </w:numPr>
        <w:rPr>
          <w:sz w:val="24"/>
          <w:szCs w:val="24"/>
        </w:rPr>
      </w:pPr>
      <w:r>
        <w:rPr>
          <w:sz w:val="24"/>
          <w:szCs w:val="24"/>
        </w:rPr>
        <w:t>Особенности строения, физиологических свойств и функционирования гладких мышц. Понятие об автоматии гладких мышц, ее значение.</w:t>
      </w:r>
    </w:p>
    <w:p w:rsidR="00DA27AC" w:rsidRDefault="00DA27AC" w:rsidP="00DA27AC">
      <w:pPr>
        <w:pStyle w:val="85"/>
        <w:numPr>
          <w:ilvl w:val="0"/>
          <w:numId w:val="2"/>
        </w:numPr>
        <w:rPr>
          <w:sz w:val="24"/>
          <w:szCs w:val="24"/>
        </w:rPr>
      </w:pPr>
      <w:r>
        <w:rPr>
          <w:sz w:val="24"/>
          <w:szCs w:val="24"/>
        </w:rPr>
        <w:t xml:space="preserve"> Морфофункциональная характеристика синапса. Классификации синапсов. Передача возбуждения в химическом синапсе. Механизмы модуляции синаптической передачи возбуждения. Понятие о потенциации (тетанической и посттетаническорй)</w:t>
      </w:r>
    </w:p>
    <w:p w:rsidR="00DA27AC" w:rsidRDefault="00DA27AC" w:rsidP="00DA27AC">
      <w:pPr>
        <w:pStyle w:val="85"/>
        <w:numPr>
          <w:ilvl w:val="0"/>
          <w:numId w:val="2"/>
        </w:numPr>
        <w:rPr>
          <w:sz w:val="24"/>
          <w:szCs w:val="24"/>
        </w:rPr>
      </w:pPr>
      <w:r>
        <w:rPr>
          <w:sz w:val="24"/>
          <w:szCs w:val="24"/>
        </w:rPr>
        <w:t>Нервно-мышечный синапс, строение и свойства. Механизмы синаптической передачи возбуждения, понятие о медиаторе, рецепторах, постсинаптическом потенциале.</w:t>
      </w:r>
    </w:p>
    <w:p w:rsidR="00DA27AC" w:rsidRDefault="00DA27AC" w:rsidP="00DA27AC">
      <w:pPr>
        <w:pStyle w:val="85"/>
        <w:numPr>
          <w:ilvl w:val="0"/>
          <w:numId w:val="2"/>
        </w:numPr>
        <w:rPr>
          <w:sz w:val="24"/>
          <w:szCs w:val="24"/>
        </w:rPr>
      </w:pPr>
      <w:r>
        <w:rPr>
          <w:sz w:val="24"/>
          <w:szCs w:val="24"/>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гематокритном числе. Функции крови. Понятие о системе крови, ее основные подсистемы. </w:t>
      </w:r>
    </w:p>
    <w:p w:rsidR="00DA27AC" w:rsidRDefault="00DA27AC" w:rsidP="00DA27AC">
      <w:pPr>
        <w:pStyle w:val="85"/>
        <w:numPr>
          <w:ilvl w:val="0"/>
          <w:numId w:val="2"/>
        </w:numPr>
        <w:rPr>
          <w:sz w:val="24"/>
          <w:szCs w:val="24"/>
        </w:rPr>
      </w:pPr>
      <w:r>
        <w:rPr>
          <w:sz w:val="24"/>
          <w:szCs w:val="24"/>
        </w:rPr>
        <w:t>Белки плазмы крови. Их характеристика, функциональное значение. Онкотическое давление крови – понятие, значение. Скорость оседания эритроцитов (СОЭ) – величина, факторы, влияющие на величину СОЭ.</w:t>
      </w:r>
    </w:p>
    <w:p w:rsidR="00DA27AC" w:rsidRDefault="00DA27AC" w:rsidP="00DA27AC">
      <w:pPr>
        <w:pStyle w:val="85"/>
        <w:numPr>
          <w:ilvl w:val="0"/>
          <w:numId w:val="2"/>
        </w:numPr>
        <w:rPr>
          <w:sz w:val="24"/>
          <w:szCs w:val="24"/>
        </w:rPr>
      </w:pPr>
      <w:r>
        <w:rPr>
          <w:sz w:val="24"/>
          <w:szCs w:val="24"/>
        </w:rPr>
        <w:t>Эритрон – понятие, строение. Строение и функции эритроцитов. Виды гемоглобина, соединения гемоглобина с газами. Регуляция эритропоэза.</w:t>
      </w:r>
    </w:p>
    <w:p w:rsidR="00DA27AC" w:rsidRDefault="00DA27AC" w:rsidP="00DA27AC">
      <w:pPr>
        <w:pStyle w:val="85"/>
        <w:numPr>
          <w:ilvl w:val="0"/>
          <w:numId w:val="2"/>
        </w:numPr>
        <w:rPr>
          <w:sz w:val="24"/>
          <w:szCs w:val="24"/>
        </w:rPr>
      </w:pPr>
      <w:r>
        <w:rPr>
          <w:sz w:val="24"/>
          <w:szCs w:val="24"/>
        </w:rPr>
        <w:t>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лейкопоэза. Определение понятия лейкоцитарный профиль, значение для оценки лейкопоэза.</w:t>
      </w:r>
    </w:p>
    <w:p w:rsidR="00DA27AC" w:rsidRDefault="00DA27AC" w:rsidP="00DA27AC">
      <w:pPr>
        <w:pStyle w:val="85"/>
        <w:numPr>
          <w:ilvl w:val="0"/>
          <w:numId w:val="2"/>
        </w:numPr>
        <w:rPr>
          <w:sz w:val="24"/>
          <w:szCs w:val="24"/>
        </w:rPr>
      </w:pPr>
      <w:r>
        <w:rPr>
          <w:sz w:val="24"/>
          <w:szCs w:val="24"/>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DA27AC" w:rsidRDefault="00DA27AC" w:rsidP="00DA27AC">
      <w:pPr>
        <w:pStyle w:val="85"/>
        <w:numPr>
          <w:ilvl w:val="0"/>
          <w:numId w:val="2"/>
        </w:numPr>
        <w:rPr>
          <w:sz w:val="24"/>
          <w:szCs w:val="24"/>
        </w:rPr>
      </w:pPr>
      <w:r>
        <w:rPr>
          <w:sz w:val="24"/>
          <w:szCs w:val="24"/>
        </w:rPr>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rsidR="00DA27AC" w:rsidRDefault="00DA27AC" w:rsidP="00DA27AC">
      <w:pPr>
        <w:pStyle w:val="85"/>
        <w:numPr>
          <w:ilvl w:val="0"/>
          <w:numId w:val="2"/>
        </w:numPr>
        <w:rPr>
          <w:sz w:val="24"/>
          <w:szCs w:val="24"/>
        </w:rPr>
      </w:pPr>
      <w:r>
        <w:rPr>
          <w:sz w:val="24"/>
          <w:szCs w:val="24"/>
        </w:rPr>
        <w:lastRenderedPageBreak/>
        <w:t>Понятие об иммунной системе. Формирование специфической иммунной реакции. Процессинг  антигена. Презентация антигена. Клональная селекция В-лимфоцитов.</w:t>
      </w:r>
    </w:p>
    <w:p w:rsidR="00DA27AC" w:rsidRDefault="00DA27AC" w:rsidP="00DA27AC">
      <w:pPr>
        <w:pStyle w:val="85"/>
        <w:numPr>
          <w:ilvl w:val="0"/>
          <w:numId w:val="2"/>
        </w:numPr>
        <w:rPr>
          <w:sz w:val="24"/>
          <w:szCs w:val="24"/>
        </w:rPr>
      </w:pPr>
      <w:r>
        <w:rPr>
          <w:sz w:val="24"/>
          <w:szCs w:val="24"/>
        </w:rPr>
        <w:t>Понятие о гемостазе, его виды. Сосудисто-тромбоцитарный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активации.</w:t>
      </w:r>
    </w:p>
    <w:p w:rsidR="00DA27AC" w:rsidRDefault="00DA27AC" w:rsidP="00DA27AC">
      <w:pPr>
        <w:pStyle w:val="85"/>
        <w:numPr>
          <w:ilvl w:val="0"/>
          <w:numId w:val="2"/>
        </w:numPr>
        <w:rPr>
          <w:sz w:val="24"/>
          <w:szCs w:val="24"/>
        </w:rPr>
      </w:pPr>
      <w:r>
        <w:rPr>
          <w:sz w:val="24"/>
          <w:szCs w:val="24"/>
        </w:rPr>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протромбиназы. </w:t>
      </w:r>
    </w:p>
    <w:p w:rsidR="00DA27AC" w:rsidRDefault="00DA27AC" w:rsidP="00DA27AC">
      <w:pPr>
        <w:pStyle w:val="85"/>
        <w:numPr>
          <w:ilvl w:val="0"/>
          <w:numId w:val="2"/>
        </w:numPr>
        <w:rPr>
          <w:sz w:val="24"/>
          <w:szCs w:val="24"/>
        </w:rPr>
      </w:pPr>
      <w:r>
        <w:rPr>
          <w:sz w:val="24"/>
          <w:szCs w:val="24"/>
        </w:rPr>
        <w:t xml:space="preserve">Функциональная система регуляции агрегатного состояния крови. Основные компоненты и значение противосвертывающей системы крови. Фибринолиз. </w:t>
      </w:r>
    </w:p>
    <w:p w:rsidR="00DA27AC" w:rsidRDefault="00DA27AC" w:rsidP="00DA27AC">
      <w:pPr>
        <w:pStyle w:val="85"/>
        <w:numPr>
          <w:ilvl w:val="0"/>
          <w:numId w:val="2"/>
        </w:numPr>
        <w:rPr>
          <w:sz w:val="24"/>
          <w:szCs w:val="24"/>
        </w:rPr>
      </w:pPr>
      <w:r>
        <w:rPr>
          <w:sz w:val="24"/>
          <w:szCs w:val="24"/>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с помощью цоликлонов. </w:t>
      </w:r>
    </w:p>
    <w:p w:rsidR="00DA27AC" w:rsidRDefault="00DA27AC" w:rsidP="00DA27AC">
      <w:pPr>
        <w:pStyle w:val="85"/>
        <w:numPr>
          <w:ilvl w:val="0"/>
          <w:numId w:val="2"/>
        </w:numPr>
        <w:rPr>
          <w:sz w:val="24"/>
          <w:szCs w:val="24"/>
        </w:rPr>
      </w:pPr>
      <w:r>
        <w:rPr>
          <w:sz w:val="24"/>
          <w:szCs w:val="24"/>
        </w:rPr>
        <w:t xml:space="preserve">Учение о группах крови. Белковые антигены эритроцитов. Понятие о резус-факторе, система </w:t>
      </w:r>
      <w:r>
        <w:rPr>
          <w:sz w:val="24"/>
          <w:szCs w:val="24"/>
          <w:lang w:val="en-US"/>
        </w:rPr>
        <w:t>Rh</w:t>
      </w:r>
      <w:r>
        <w:rPr>
          <w:sz w:val="24"/>
          <w:szCs w:val="24"/>
        </w:rPr>
        <w:t>-</w:t>
      </w:r>
      <w:r>
        <w:rPr>
          <w:sz w:val="24"/>
          <w:szCs w:val="24"/>
          <w:lang w:val="en-US"/>
        </w:rPr>
        <w:t>hr</w:t>
      </w:r>
      <w:r>
        <w:rPr>
          <w:sz w:val="24"/>
          <w:szCs w:val="24"/>
        </w:rPr>
        <w:t xml:space="preserve">. Условия развития резус-конфликта. </w:t>
      </w:r>
    </w:p>
    <w:p w:rsidR="00DA27AC" w:rsidRDefault="00DA27AC" w:rsidP="00DA27AC">
      <w:pPr>
        <w:pStyle w:val="85"/>
        <w:numPr>
          <w:ilvl w:val="0"/>
          <w:numId w:val="2"/>
        </w:numPr>
        <w:rPr>
          <w:sz w:val="24"/>
          <w:szCs w:val="24"/>
        </w:rPr>
      </w:pPr>
      <w:r>
        <w:rPr>
          <w:sz w:val="24"/>
          <w:szCs w:val="24"/>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DA27AC" w:rsidRDefault="00DA27AC" w:rsidP="00DA27AC">
      <w:pPr>
        <w:pStyle w:val="85"/>
        <w:numPr>
          <w:ilvl w:val="0"/>
          <w:numId w:val="2"/>
        </w:numPr>
        <w:rPr>
          <w:sz w:val="24"/>
          <w:szCs w:val="24"/>
        </w:rPr>
      </w:pPr>
      <w:r>
        <w:rPr>
          <w:sz w:val="24"/>
          <w:szCs w:val="24"/>
        </w:rPr>
        <w:t>Морфофункциональная характеристика проводящей системы сердца. Автоматия сердца – понятие, значение, современные представления о субстрате и природе автоматии. Градиент автоматии,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DA27AC" w:rsidRDefault="00DA27AC" w:rsidP="00DA27AC">
      <w:pPr>
        <w:pStyle w:val="85"/>
        <w:numPr>
          <w:ilvl w:val="0"/>
          <w:numId w:val="2"/>
        </w:numPr>
        <w:rPr>
          <w:sz w:val="24"/>
          <w:szCs w:val="24"/>
        </w:rPr>
      </w:pPr>
      <w:r>
        <w:rPr>
          <w:sz w:val="24"/>
          <w:szCs w:val="24"/>
        </w:rPr>
        <w:t>Морфофункциональная характеристика рабочего миокарда. Возбуждение в рабочем кардиомиоците,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рефрактерности и сокращения рабочего миокарда. Значение одиночного мышечного сокращения миокарда для выполнения сердцем нагнетательной функции.</w:t>
      </w:r>
    </w:p>
    <w:p w:rsidR="00DA27AC" w:rsidRDefault="00DA27AC" w:rsidP="00DA27AC">
      <w:pPr>
        <w:pStyle w:val="85"/>
        <w:numPr>
          <w:ilvl w:val="0"/>
          <w:numId w:val="2"/>
        </w:numPr>
        <w:rPr>
          <w:sz w:val="24"/>
          <w:szCs w:val="24"/>
        </w:rPr>
      </w:pPr>
      <w:r>
        <w:rPr>
          <w:sz w:val="24"/>
          <w:szCs w:val="24"/>
        </w:rPr>
        <w:t xml:space="preserve">Понятие о нагнетательной функции сердца и ее основные параметры (ЧСС, УОК, МОК, АД, СИ, фракция выброса). Понятие о кардиоцикле как основе нагнетательной функции сердца. Структура кардиоцикла, состояние клапанного аппарата, изменения объема и давления крови в разные фазы кардиоцикла. Внутрисердечная гемодинамика. Значение анализа структуры кардиоцикла для оценки функции сердца. </w:t>
      </w:r>
    </w:p>
    <w:p w:rsidR="00DA27AC" w:rsidRDefault="00DA27AC" w:rsidP="00DA27AC">
      <w:pPr>
        <w:pStyle w:val="85"/>
        <w:numPr>
          <w:ilvl w:val="0"/>
          <w:numId w:val="2"/>
        </w:numPr>
        <w:rPr>
          <w:sz w:val="24"/>
          <w:szCs w:val="24"/>
        </w:rPr>
      </w:pPr>
      <w:r>
        <w:rPr>
          <w:sz w:val="24"/>
          <w:szCs w:val="24"/>
        </w:rPr>
        <w:t xml:space="preserve">Регуляция нагнетательной функции сердца. Интракардиальный уровень регуляции сердечной деятельности. Гетерометрические (Закон Франка – Старлинга) и гомеометрические миогенные механизмы (эффект Анрепа и лестница Боудича), сущность и физиологическое значение. Внутрисердечные рефлексы, структура и значение. </w:t>
      </w:r>
    </w:p>
    <w:p w:rsidR="00DA27AC" w:rsidRDefault="00DA27AC" w:rsidP="00DA27AC">
      <w:pPr>
        <w:pStyle w:val="85"/>
        <w:numPr>
          <w:ilvl w:val="0"/>
          <w:numId w:val="2"/>
        </w:numPr>
        <w:rPr>
          <w:sz w:val="24"/>
          <w:szCs w:val="24"/>
        </w:rPr>
      </w:pPr>
      <w:r>
        <w:rPr>
          <w:sz w:val="24"/>
          <w:szCs w:val="24"/>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rsidR="00DA27AC" w:rsidRDefault="00DA27AC" w:rsidP="00DA27AC">
      <w:pPr>
        <w:pStyle w:val="85"/>
        <w:numPr>
          <w:ilvl w:val="0"/>
          <w:numId w:val="2"/>
        </w:numPr>
        <w:rPr>
          <w:sz w:val="24"/>
          <w:szCs w:val="24"/>
        </w:rPr>
      </w:pPr>
      <w:r>
        <w:rPr>
          <w:sz w:val="24"/>
          <w:szCs w:val="24"/>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DA27AC" w:rsidRDefault="00DA27AC" w:rsidP="00DA27AC">
      <w:pPr>
        <w:pStyle w:val="85"/>
        <w:numPr>
          <w:ilvl w:val="0"/>
          <w:numId w:val="2"/>
        </w:numPr>
        <w:rPr>
          <w:sz w:val="24"/>
          <w:szCs w:val="24"/>
        </w:rPr>
      </w:pPr>
      <w:r>
        <w:rPr>
          <w:sz w:val="24"/>
          <w:szCs w:val="24"/>
        </w:rPr>
        <w:t>Гемодинамика. Основные факторы, обуславливающие движение крови по сосудам. Уравнение Пуазейля.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DA27AC" w:rsidRDefault="00DA27AC" w:rsidP="00DA27AC">
      <w:pPr>
        <w:pStyle w:val="85"/>
        <w:numPr>
          <w:ilvl w:val="0"/>
          <w:numId w:val="2"/>
        </w:numPr>
        <w:rPr>
          <w:sz w:val="24"/>
          <w:szCs w:val="24"/>
        </w:rPr>
      </w:pPr>
      <w:r>
        <w:rPr>
          <w:sz w:val="24"/>
          <w:szCs w:val="24"/>
        </w:rPr>
        <w:lastRenderedPageBreak/>
        <w:t>Гидродинамическое сопротивление и основные факторы, определяющие его величину. Ламинарное и турбулентное течение крови по сосудам (Число Рейнольдса). Закон Хагенса – Пуазейля. Вязкость крови и влияние на нее различных факторов. Эффект Фареуса – Линдквиста.</w:t>
      </w:r>
    </w:p>
    <w:p w:rsidR="00DA27AC" w:rsidRDefault="00DA27AC" w:rsidP="00DA27AC">
      <w:pPr>
        <w:pStyle w:val="85"/>
        <w:numPr>
          <w:ilvl w:val="0"/>
          <w:numId w:val="2"/>
        </w:numPr>
        <w:rPr>
          <w:sz w:val="24"/>
          <w:szCs w:val="24"/>
        </w:rPr>
      </w:pPr>
      <w:r>
        <w:rPr>
          <w:sz w:val="24"/>
          <w:szCs w:val="24"/>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DA27AC" w:rsidRDefault="00DA27AC" w:rsidP="00DA27AC">
      <w:pPr>
        <w:pStyle w:val="85"/>
        <w:numPr>
          <w:ilvl w:val="0"/>
          <w:numId w:val="2"/>
        </w:numPr>
        <w:rPr>
          <w:sz w:val="24"/>
          <w:szCs w:val="24"/>
        </w:rPr>
      </w:pPr>
      <w:r>
        <w:rPr>
          <w:sz w:val="24"/>
          <w:szCs w:val="24"/>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DA27AC" w:rsidRDefault="00DA27AC" w:rsidP="00DA27AC">
      <w:pPr>
        <w:pStyle w:val="85"/>
        <w:numPr>
          <w:ilvl w:val="0"/>
          <w:numId w:val="2"/>
        </w:numPr>
        <w:rPr>
          <w:sz w:val="24"/>
          <w:szCs w:val="24"/>
        </w:rPr>
      </w:pPr>
      <w:r>
        <w:rPr>
          <w:sz w:val="24"/>
          <w:szCs w:val="24"/>
        </w:rPr>
        <w:t>Обменные сосуды. Особенности строения различных морфологических типов капилляров. Механизмы транскапиллярного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старлинговском равновесии. Локализация и соотношение процессов фильтрации и абсорбции воды в капиллярах, условия их определяющие.</w:t>
      </w:r>
    </w:p>
    <w:p w:rsidR="00DA27AC" w:rsidRDefault="00DA27AC" w:rsidP="00DA27AC">
      <w:pPr>
        <w:pStyle w:val="85"/>
        <w:numPr>
          <w:ilvl w:val="0"/>
          <w:numId w:val="2"/>
        </w:numPr>
        <w:rPr>
          <w:sz w:val="24"/>
          <w:szCs w:val="24"/>
        </w:rPr>
      </w:pPr>
      <w:r>
        <w:rPr>
          <w:sz w:val="24"/>
          <w:szCs w:val="24"/>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DA27AC" w:rsidRDefault="00DA27AC" w:rsidP="00DA27AC">
      <w:pPr>
        <w:pStyle w:val="85"/>
        <w:numPr>
          <w:ilvl w:val="0"/>
          <w:numId w:val="2"/>
        </w:numPr>
        <w:rPr>
          <w:sz w:val="24"/>
          <w:szCs w:val="24"/>
        </w:rPr>
      </w:pPr>
      <w:r>
        <w:rPr>
          <w:sz w:val="24"/>
          <w:szCs w:val="24"/>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DA27AC" w:rsidRDefault="00DA27AC" w:rsidP="00DA27AC">
      <w:pPr>
        <w:pStyle w:val="85"/>
        <w:numPr>
          <w:ilvl w:val="0"/>
          <w:numId w:val="2"/>
        </w:numPr>
        <w:rPr>
          <w:sz w:val="24"/>
          <w:szCs w:val="24"/>
        </w:rPr>
      </w:pPr>
      <w:r>
        <w:rPr>
          <w:sz w:val="24"/>
          <w:szCs w:val="24"/>
        </w:rPr>
        <w:t>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гладких миоцитах. Основные факторы, влияющие на сократительную функцию гладких мышц сосудов. Понятие о базальном тонусе.</w:t>
      </w:r>
    </w:p>
    <w:p w:rsidR="00DA27AC" w:rsidRDefault="00DA27AC" w:rsidP="00DA27AC">
      <w:pPr>
        <w:pStyle w:val="85"/>
        <w:numPr>
          <w:ilvl w:val="0"/>
          <w:numId w:val="2"/>
        </w:numPr>
        <w:rPr>
          <w:sz w:val="24"/>
          <w:szCs w:val="24"/>
        </w:rPr>
      </w:pPr>
      <w:r>
        <w:rPr>
          <w:sz w:val="24"/>
          <w:szCs w:val="24"/>
        </w:rPr>
        <w:t>Местные механизмы регуляции тонуса сосудов. Миогенная регуляция тонуса сосудов (феномен Остроумова-Бейлиса). Участие эритроцитов и эндотелия в паракринной регуляции тонуса сосудов. Роль продуктов метаболизма в регуляции сосудистого тонуса. Рабочая гиперемия – понятие, значение.</w:t>
      </w:r>
    </w:p>
    <w:p w:rsidR="00DA27AC" w:rsidRDefault="00DA27AC" w:rsidP="00DA27AC">
      <w:pPr>
        <w:pStyle w:val="85"/>
        <w:numPr>
          <w:ilvl w:val="0"/>
          <w:numId w:val="2"/>
        </w:numPr>
        <w:rPr>
          <w:sz w:val="24"/>
          <w:szCs w:val="24"/>
        </w:rPr>
      </w:pPr>
      <w:r>
        <w:rPr>
          <w:sz w:val="24"/>
          <w:szCs w:val="24"/>
        </w:rPr>
        <w:t xml:space="preserve">Рефлекторные механизмы регуляции тонуса сосудов. Собственные рефлексы: прессорно- и депрессорнофункциональные.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DA27AC" w:rsidRDefault="00DA27AC" w:rsidP="00DA27AC">
      <w:pPr>
        <w:pStyle w:val="85"/>
        <w:numPr>
          <w:ilvl w:val="0"/>
          <w:numId w:val="2"/>
        </w:numPr>
        <w:rPr>
          <w:sz w:val="24"/>
          <w:szCs w:val="24"/>
        </w:rPr>
      </w:pPr>
      <w:r>
        <w:rPr>
          <w:sz w:val="24"/>
          <w:szCs w:val="24"/>
        </w:rPr>
        <w:t xml:space="preserve">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Ренин–ангиотензин-альдостероновая система. </w:t>
      </w:r>
    </w:p>
    <w:p w:rsidR="00DA27AC" w:rsidRDefault="00DA27AC" w:rsidP="00DA27AC">
      <w:pPr>
        <w:pStyle w:val="85"/>
        <w:numPr>
          <w:ilvl w:val="0"/>
          <w:numId w:val="2"/>
        </w:numPr>
        <w:rPr>
          <w:sz w:val="24"/>
          <w:szCs w:val="24"/>
        </w:rPr>
      </w:pPr>
      <w:r>
        <w:rPr>
          <w:sz w:val="24"/>
          <w:szCs w:val="24"/>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DA27AC" w:rsidRDefault="00DA27AC" w:rsidP="00DA27AC">
      <w:pPr>
        <w:pStyle w:val="85"/>
        <w:numPr>
          <w:ilvl w:val="0"/>
          <w:numId w:val="2"/>
        </w:numPr>
        <w:rPr>
          <w:sz w:val="24"/>
          <w:szCs w:val="24"/>
        </w:rPr>
      </w:pPr>
      <w:r>
        <w:rPr>
          <w:sz w:val="24"/>
          <w:szCs w:val="24"/>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DA27AC" w:rsidRDefault="00DA27AC" w:rsidP="00DA27AC">
      <w:pPr>
        <w:pStyle w:val="85"/>
        <w:numPr>
          <w:ilvl w:val="0"/>
          <w:numId w:val="2"/>
        </w:numPr>
        <w:rPr>
          <w:sz w:val="24"/>
          <w:szCs w:val="24"/>
        </w:rPr>
      </w:pPr>
      <w:r>
        <w:rPr>
          <w:sz w:val="24"/>
          <w:szCs w:val="24"/>
        </w:rPr>
        <w:t xml:space="preserve">Легочное кровообращение. Гемодинамические особенности легочного кровообращения. Влияния гидростатического, интрапульмонального и интраплеврального давлений на легочное кровообращение. Местные и нервные </w:t>
      </w:r>
      <w:r>
        <w:rPr>
          <w:sz w:val="24"/>
          <w:szCs w:val="24"/>
        </w:rPr>
        <w:lastRenderedPageBreak/>
        <w:t xml:space="preserve">механизмы регуляции легочного кровотока. Кровообращение в почках, его особенности.  </w:t>
      </w:r>
    </w:p>
    <w:p w:rsidR="00DA27AC" w:rsidRDefault="00DA27AC" w:rsidP="00DA27AC">
      <w:pPr>
        <w:pStyle w:val="85"/>
        <w:numPr>
          <w:ilvl w:val="0"/>
          <w:numId w:val="2"/>
        </w:numPr>
        <w:rPr>
          <w:sz w:val="24"/>
          <w:szCs w:val="24"/>
        </w:rPr>
      </w:pPr>
      <w:r>
        <w:rPr>
          <w:sz w:val="24"/>
          <w:szCs w:val="24"/>
        </w:rPr>
        <w:t>Артериальное давление (понятие, виды, величина в норме). Параметры гемодинамики, определяющие величину артериального давления. Функциональная система поддержания на постоянном уровне величины артериального давления.</w:t>
      </w:r>
    </w:p>
    <w:p w:rsidR="00DA27AC" w:rsidRDefault="00DA27AC" w:rsidP="00DA27AC">
      <w:pPr>
        <w:pStyle w:val="85"/>
        <w:numPr>
          <w:ilvl w:val="0"/>
          <w:numId w:val="2"/>
        </w:numPr>
        <w:rPr>
          <w:sz w:val="24"/>
          <w:szCs w:val="24"/>
        </w:rPr>
      </w:pPr>
      <w:r>
        <w:rPr>
          <w:sz w:val="24"/>
          <w:szCs w:val="24"/>
        </w:rPr>
        <w:t>Лимфатическая система – понятие, значение. Механизмы лимфообразования и лимфооттока.</w:t>
      </w:r>
    </w:p>
    <w:p w:rsidR="00DA27AC" w:rsidRDefault="00DA27AC" w:rsidP="00DA27AC">
      <w:pPr>
        <w:pStyle w:val="85"/>
        <w:numPr>
          <w:ilvl w:val="0"/>
          <w:numId w:val="2"/>
        </w:numPr>
        <w:rPr>
          <w:sz w:val="24"/>
          <w:szCs w:val="24"/>
        </w:rPr>
      </w:pPr>
      <w:r>
        <w:rPr>
          <w:sz w:val="24"/>
          <w:szCs w:val="24"/>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DA27AC" w:rsidRDefault="00DA27AC" w:rsidP="00DA27AC">
      <w:pPr>
        <w:pStyle w:val="85"/>
        <w:numPr>
          <w:ilvl w:val="0"/>
          <w:numId w:val="2"/>
        </w:numPr>
        <w:rPr>
          <w:sz w:val="24"/>
          <w:szCs w:val="24"/>
        </w:rPr>
      </w:pPr>
      <w:r>
        <w:rPr>
          <w:sz w:val="24"/>
          <w:szCs w:val="24"/>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DA27AC" w:rsidRDefault="00DA27AC" w:rsidP="00DA27AC">
      <w:pPr>
        <w:pStyle w:val="85"/>
        <w:numPr>
          <w:ilvl w:val="0"/>
          <w:numId w:val="2"/>
        </w:numPr>
        <w:rPr>
          <w:sz w:val="24"/>
          <w:szCs w:val="24"/>
        </w:rPr>
      </w:pPr>
      <w:r>
        <w:rPr>
          <w:sz w:val="24"/>
          <w:szCs w:val="24"/>
        </w:rPr>
        <w:t>Диффузия газов (О</w:t>
      </w:r>
      <w:r>
        <w:rPr>
          <w:sz w:val="24"/>
          <w:szCs w:val="24"/>
          <w:vertAlign w:val="subscript"/>
        </w:rPr>
        <w:t>2</w:t>
      </w:r>
      <w:r>
        <w:rPr>
          <w:sz w:val="24"/>
          <w:szCs w:val="24"/>
        </w:rPr>
        <w:t xml:space="preserve"> и СО</w:t>
      </w:r>
      <w:r>
        <w:rPr>
          <w:sz w:val="24"/>
          <w:szCs w:val="24"/>
          <w:vertAlign w:val="subscript"/>
        </w:rPr>
        <w:t>2</w:t>
      </w:r>
      <w:r>
        <w:rPr>
          <w:sz w:val="24"/>
          <w:szCs w:val="24"/>
        </w:rPr>
        <w:t>) через гематоальвеолярный барьер. Диффузионная способность легких, факторы ее определяющие. Уравнение Фика. Значение соотношения вентиляция – кровоток в легких.</w:t>
      </w:r>
    </w:p>
    <w:p w:rsidR="00DA27AC" w:rsidRDefault="00DA27AC" w:rsidP="00DA27AC">
      <w:pPr>
        <w:pStyle w:val="85"/>
        <w:numPr>
          <w:ilvl w:val="0"/>
          <w:numId w:val="2"/>
        </w:numPr>
        <w:rPr>
          <w:sz w:val="24"/>
          <w:szCs w:val="24"/>
        </w:rPr>
      </w:pPr>
      <w:r>
        <w:rPr>
          <w:sz w:val="24"/>
          <w:szCs w:val="24"/>
        </w:rPr>
        <w:t>Транспорт газов кровью. Формы транспорта кислорода кровью. Кривая диссоциации оксигемоглобина, факторы, влияющие на неё (рН, рСО</w:t>
      </w:r>
      <w:r>
        <w:rPr>
          <w:sz w:val="24"/>
          <w:szCs w:val="24"/>
          <w:vertAlign w:val="subscript"/>
        </w:rPr>
        <w:t>2</w:t>
      </w:r>
      <w:r>
        <w:rPr>
          <w:sz w:val="24"/>
          <w:szCs w:val="24"/>
        </w:rPr>
        <w:t>, температура, 2,3-ДФГ). Формы транспорта углекислого газа кровью. Значение фермента карбоангидразы.</w:t>
      </w:r>
    </w:p>
    <w:p w:rsidR="00DA27AC" w:rsidRDefault="00DA27AC" w:rsidP="00DA27AC">
      <w:pPr>
        <w:pStyle w:val="85"/>
        <w:numPr>
          <w:ilvl w:val="0"/>
          <w:numId w:val="2"/>
        </w:numPr>
        <w:rPr>
          <w:sz w:val="24"/>
          <w:szCs w:val="24"/>
        </w:rPr>
      </w:pPr>
      <w:r>
        <w:rPr>
          <w:sz w:val="24"/>
          <w:szCs w:val="24"/>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DA27AC" w:rsidRDefault="00DA27AC" w:rsidP="00DA27AC">
      <w:pPr>
        <w:pStyle w:val="85"/>
        <w:numPr>
          <w:ilvl w:val="0"/>
          <w:numId w:val="2"/>
        </w:numPr>
        <w:rPr>
          <w:sz w:val="24"/>
          <w:szCs w:val="24"/>
        </w:rPr>
      </w:pPr>
      <w:r>
        <w:rPr>
          <w:sz w:val="24"/>
          <w:szCs w:val="24"/>
        </w:rPr>
        <w:t>Рефлекторные механизмы регуляции вентиляции легких. Роль механоцептивной и хеморецептивной афферентации в регуляции вентиляции легких. Сопряженные рефлексы – понятие, значение в регуляции вентиляции легких.</w:t>
      </w:r>
    </w:p>
    <w:p w:rsidR="00DA27AC" w:rsidRDefault="00DA27AC" w:rsidP="00DA27AC">
      <w:pPr>
        <w:pStyle w:val="85"/>
        <w:numPr>
          <w:ilvl w:val="0"/>
          <w:numId w:val="2"/>
        </w:numPr>
        <w:rPr>
          <w:sz w:val="24"/>
          <w:szCs w:val="24"/>
        </w:rPr>
      </w:pPr>
      <w:r>
        <w:rPr>
          <w:sz w:val="24"/>
          <w:szCs w:val="24"/>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DA27AC" w:rsidRDefault="00DA27AC" w:rsidP="00DA27AC">
      <w:pPr>
        <w:pStyle w:val="85"/>
        <w:numPr>
          <w:ilvl w:val="0"/>
          <w:numId w:val="2"/>
        </w:numPr>
        <w:rPr>
          <w:sz w:val="24"/>
          <w:szCs w:val="24"/>
        </w:rPr>
      </w:pPr>
      <w:r>
        <w:rPr>
          <w:sz w:val="24"/>
          <w:szCs w:val="24"/>
        </w:rPr>
        <w:t xml:space="preserve">Этапы гидролиза в системе пищеварения белков, жиров и полисахаров. Основные этапы ферментативного расщепления полимеров до мономеров и роль разных отделов ЖКТ в их осуществлении. </w:t>
      </w:r>
    </w:p>
    <w:p w:rsidR="00DA27AC" w:rsidRDefault="00DA27AC" w:rsidP="00DA27AC">
      <w:pPr>
        <w:pStyle w:val="85"/>
        <w:numPr>
          <w:ilvl w:val="0"/>
          <w:numId w:val="2"/>
        </w:numPr>
        <w:rPr>
          <w:sz w:val="24"/>
          <w:szCs w:val="24"/>
        </w:rPr>
      </w:pPr>
      <w:r>
        <w:rPr>
          <w:sz w:val="24"/>
          <w:szCs w:val="24"/>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DA27AC" w:rsidRDefault="00DA27AC" w:rsidP="00DA27AC">
      <w:pPr>
        <w:pStyle w:val="85"/>
        <w:numPr>
          <w:ilvl w:val="0"/>
          <w:numId w:val="2"/>
        </w:numPr>
        <w:rPr>
          <w:sz w:val="24"/>
          <w:szCs w:val="24"/>
        </w:rPr>
      </w:pPr>
      <w:r>
        <w:rPr>
          <w:sz w:val="24"/>
          <w:szCs w:val="24"/>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DA27AC" w:rsidRDefault="00DA27AC" w:rsidP="00DA27AC">
      <w:pPr>
        <w:pStyle w:val="85"/>
        <w:numPr>
          <w:ilvl w:val="0"/>
          <w:numId w:val="2"/>
        </w:numPr>
        <w:rPr>
          <w:sz w:val="24"/>
          <w:szCs w:val="24"/>
        </w:rPr>
      </w:pPr>
      <w:r>
        <w:rPr>
          <w:sz w:val="24"/>
          <w:szCs w:val="24"/>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привратниковой части желудка.</w:t>
      </w:r>
    </w:p>
    <w:p w:rsidR="00DA27AC" w:rsidRDefault="00DA27AC" w:rsidP="00DA27AC">
      <w:pPr>
        <w:pStyle w:val="85"/>
        <w:numPr>
          <w:ilvl w:val="0"/>
          <w:numId w:val="2"/>
        </w:numPr>
        <w:rPr>
          <w:sz w:val="24"/>
          <w:szCs w:val="24"/>
        </w:rPr>
      </w:pPr>
      <w:r>
        <w:rPr>
          <w:sz w:val="24"/>
          <w:szCs w:val="24"/>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rsidR="00DA27AC" w:rsidRDefault="00DA27AC" w:rsidP="00DA27AC">
      <w:pPr>
        <w:pStyle w:val="85"/>
        <w:numPr>
          <w:ilvl w:val="0"/>
          <w:numId w:val="2"/>
        </w:numPr>
        <w:rPr>
          <w:sz w:val="24"/>
          <w:szCs w:val="24"/>
        </w:rPr>
      </w:pPr>
      <w:r>
        <w:rPr>
          <w:sz w:val="24"/>
          <w:szCs w:val="24"/>
        </w:rPr>
        <w:t xml:space="preserve">Роль печени в процессах пищеварения. Понятие о желчеобразовании, желчевыведении и регуляция этих процессов. Состав и свойства желчи. Значение желчи в пищеварении. </w:t>
      </w:r>
    </w:p>
    <w:p w:rsidR="00DA27AC" w:rsidRDefault="00DA27AC" w:rsidP="00DA27AC">
      <w:pPr>
        <w:pStyle w:val="85"/>
        <w:numPr>
          <w:ilvl w:val="0"/>
          <w:numId w:val="2"/>
        </w:numPr>
        <w:rPr>
          <w:sz w:val="24"/>
          <w:szCs w:val="24"/>
        </w:rPr>
      </w:pPr>
      <w:r>
        <w:rPr>
          <w:sz w:val="24"/>
          <w:szCs w:val="24"/>
        </w:rPr>
        <w:lastRenderedPageBreak/>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rsidR="00DA27AC" w:rsidRDefault="00DA27AC" w:rsidP="00DA27AC">
      <w:pPr>
        <w:pStyle w:val="85"/>
        <w:numPr>
          <w:ilvl w:val="0"/>
          <w:numId w:val="2"/>
        </w:numPr>
        <w:rPr>
          <w:sz w:val="24"/>
          <w:szCs w:val="24"/>
        </w:rPr>
      </w:pPr>
      <w:r>
        <w:rPr>
          <w:sz w:val="24"/>
          <w:szCs w:val="24"/>
        </w:rPr>
        <w:t>Всасывание веществ в тонкой кишке. Механизм всасывания моносахаров,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хиломикронов.</w:t>
      </w:r>
    </w:p>
    <w:p w:rsidR="00DA27AC" w:rsidRDefault="00DA27AC" w:rsidP="00DA27AC">
      <w:pPr>
        <w:pStyle w:val="85"/>
        <w:numPr>
          <w:ilvl w:val="0"/>
          <w:numId w:val="2"/>
        </w:numPr>
        <w:rPr>
          <w:sz w:val="24"/>
          <w:szCs w:val="24"/>
        </w:rPr>
      </w:pPr>
      <w:r>
        <w:rPr>
          <w:sz w:val="24"/>
          <w:szCs w:val="24"/>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DA27AC" w:rsidRDefault="00DA27AC" w:rsidP="00DA27AC">
      <w:pPr>
        <w:pStyle w:val="85"/>
        <w:numPr>
          <w:ilvl w:val="0"/>
          <w:numId w:val="2"/>
        </w:numPr>
        <w:rPr>
          <w:sz w:val="24"/>
          <w:szCs w:val="24"/>
        </w:rPr>
      </w:pPr>
      <w:r>
        <w:rPr>
          <w:sz w:val="24"/>
          <w:szCs w:val="24"/>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DA27AC" w:rsidRDefault="00DA27AC" w:rsidP="00DA27AC">
      <w:pPr>
        <w:pStyle w:val="85"/>
        <w:numPr>
          <w:ilvl w:val="0"/>
          <w:numId w:val="2"/>
        </w:numPr>
        <w:rPr>
          <w:sz w:val="24"/>
          <w:szCs w:val="24"/>
        </w:rPr>
      </w:pPr>
      <w:r>
        <w:rPr>
          <w:sz w:val="24"/>
          <w:szCs w:val="24"/>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DA27AC" w:rsidRDefault="00DA27AC" w:rsidP="00DA27AC">
      <w:pPr>
        <w:pStyle w:val="85"/>
        <w:numPr>
          <w:ilvl w:val="0"/>
          <w:numId w:val="2"/>
        </w:numPr>
        <w:rPr>
          <w:sz w:val="24"/>
          <w:szCs w:val="24"/>
        </w:rPr>
      </w:pPr>
      <w:r>
        <w:rPr>
          <w:sz w:val="24"/>
          <w:szCs w:val="24"/>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DA27AC" w:rsidRDefault="00DA27AC" w:rsidP="00DA27AC">
      <w:pPr>
        <w:pStyle w:val="85"/>
        <w:numPr>
          <w:ilvl w:val="0"/>
          <w:numId w:val="2"/>
        </w:numPr>
        <w:rPr>
          <w:sz w:val="24"/>
          <w:szCs w:val="24"/>
        </w:rPr>
      </w:pPr>
      <w:r>
        <w:rPr>
          <w:sz w:val="24"/>
          <w:szCs w:val="24"/>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DA27AC" w:rsidRDefault="00DA27AC" w:rsidP="00DA27AC">
      <w:pPr>
        <w:pStyle w:val="85"/>
        <w:numPr>
          <w:ilvl w:val="0"/>
          <w:numId w:val="2"/>
        </w:numPr>
        <w:rPr>
          <w:sz w:val="24"/>
          <w:szCs w:val="24"/>
        </w:rPr>
      </w:pPr>
      <w:r>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DA27AC" w:rsidRDefault="00DA27AC" w:rsidP="00DA27AC">
      <w:pPr>
        <w:pStyle w:val="85"/>
        <w:numPr>
          <w:ilvl w:val="0"/>
          <w:numId w:val="2"/>
        </w:numPr>
        <w:rPr>
          <w:sz w:val="24"/>
          <w:szCs w:val="24"/>
        </w:rPr>
      </w:pPr>
      <w:r>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DA27AC" w:rsidRDefault="00DA27AC" w:rsidP="00DA27AC">
      <w:pPr>
        <w:pStyle w:val="85"/>
        <w:numPr>
          <w:ilvl w:val="0"/>
          <w:numId w:val="2"/>
        </w:numPr>
        <w:rPr>
          <w:sz w:val="24"/>
          <w:szCs w:val="24"/>
        </w:rPr>
      </w:pPr>
      <w:r>
        <w:rPr>
          <w:sz w:val="24"/>
          <w:szCs w:val="24"/>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DA27AC" w:rsidRDefault="00DA27AC" w:rsidP="00DA27AC">
      <w:pPr>
        <w:pStyle w:val="85"/>
        <w:numPr>
          <w:ilvl w:val="0"/>
          <w:numId w:val="2"/>
        </w:numPr>
        <w:rPr>
          <w:sz w:val="24"/>
          <w:szCs w:val="24"/>
        </w:rPr>
      </w:pPr>
      <w:r>
        <w:rPr>
          <w:sz w:val="24"/>
          <w:szCs w:val="24"/>
        </w:rPr>
        <w:t>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Реабсорбция - понятие, механизмы, особенности в различных отделах нефрона. Понятие канальцевой секреции.</w:t>
      </w:r>
    </w:p>
    <w:p w:rsidR="00DA27AC" w:rsidRDefault="00DA27AC" w:rsidP="00DA27AC">
      <w:pPr>
        <w:pStyle w:val="85"/>
        <w:numPr>
          <w:ilvl w:val="0"/>
          <w:numId w:val="2"/>
        </w:numPr>
        <w:rPr>
          <w:sz w:val="24"/>
          <w:szCs w:val="24"/>
        </w:rPr>
      </w:pPr>
      <w:r>
        <w:rPr>
          <w:sz w:val="24"/>
          <w:szCs w:val="24"/>
        </w:rPr>
        <w:t>Регуляция деятельности почек. Местные, гуморальные, рефлекторные механизмы. Роль АДГ и альдостерона в регуляции диуретической функции почек.</w:t>
      </w:r>
    </w:p>
    <w:p w:rsidR="00DA27AC" w:rsidRDefault="00DA27AC" w:rsidP="00DA27AC">
      <w:pPr>
        <w:pStyle w:val="85"/>
        <w:numPr>
          <w:ilvl w:val="0"/>
          <w:numId w:val="2"/>
        </w:numPr>
        <w:rPr>
          <w:sz w:val="24"/>
          <w:szCs w:val="24"/>
        </w:rPr>
      </w:pPr>
      <w:r>
        <w:rPr>
          <w:sz w:val="24"/>
          <w:szCs w:val="24"/>
        </w:rPr>
        <w:t>Функциональная система, обеспечивающая поддержание постоянство параметров водно-электролитного гомеостаза. Роль почек в этих процессах.</w:t>
      </w:r>
    </w:p>
    <w:p w:rsidR="00DA27AC" w:rsidRDefault="00DA27AC" w:rsidP="00DA27AC">
      <w:pPr>
        <w:pStyle w:val="85"/>
        <w:numPr>
          <w:ilvl w:val="0"/>
          <w:numId w:val="2"/>
        </w:numPr>
        <w:rPr>
          <w:sz w:val="24"/>
          <w:szCs w:val="24"/>
        </w:rPr>
      </w:pPr>
      <w:r>
        <w:rPr>
          <w:sz w:val="24"/>
          <w:szCs w:val="24"/>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DA27AC" w:rsidRDefault="00DA27AC" w:rsidP="00DA27AC">
      <w:pPr>
        <w:pStyle w:val="85"/>
        <w:numPr>
          <w:ilvl w:val="0"/>
          <w:numId w:val="2"/>
        </w:numPr>
        <w:rPr>
          <w:sz w:val="24"/>
          <w:szCs w:val="24"/>
        </w:rPr>
      </w:pPr>
      <w:r>
        <w:rPr>
          <w:sz w:val="24"/>
          <w:szCs w:val="24"/>
        </w:rPr>
        <w:t xml:space="preserve">Структурно-функциональная организация ЦНС человека. Биологическое значение ЦНС. Эволюция ЦНС. </w:t>
      </w:r>
    </w:p>
    <w:p w:rsidR="00DA27AC" w:rsidRDefault="00DA27AC" w:rsidP="00DA27AC">
      <w:pPr>
        <w:pStyle w:val="85"/>
        <w:numPr>
          <w:ilvl w:val="0"/>
          <w:numId w:val="2"/>
        </w:numPr>
        <w:rPr>
          <w:sz w:val="24"/>
          <w:szCs w:val="24"/>
        </w:rPr>
      </w:pPr>
      <w:r>
        <w:rPr>
          <w:sz w:val="24"/>
          <w:szCs w:val="24"/>
        </w:rPr>
        <w:lastRenderedPageBreak/>
        <w:t xml:space="preserve">Нейрон. Морфофункциональная характеристика и классификация. Интегративная функция нейрона, механизмы ее осуществления. </w:t>
      </w:r>
    </w:p>
    <w:p w:rsidR="00DA27AC" w:rsidRDefault="00DA27AC" w:rsidP="00DA27AC">
      <w:pPr>
        <w:pStyle w:val="85"/>
        <w:numPr>
          <w:ilvl w:val="0"/>
          <w:numId w:val="2"/>
        </w:numPr>
        <w:rPr>
          <w:sz w:val="24"/>
          <w:szCs w:val="24"/>
        </w:rPr>
      </w:pPr>
      <w:r>
        <w:rPr>
          <w:sz w:val="24"/>
          <w:szCs w:val="24"/>
        </w:rPr>
        <w:t>Глион. Функции разных видов глии. Гемато-энцефалический барьер – понятие, морфофункциональная характеристика.</w:t>
      </w:r>
    </w:p>
    <w:p w:rsidR="00DA27AC" w:rsidRDefault="00DA27AC" w:rsidP="00DA27AC">
      <w:pPr>
        <w:pStyle w:val="85"/>
        <w:numPr>
          <w:ilvl w:val="0"/>
          <w:numId w:val="2"/>
        </w:numPr>
        <w:rPr>
          <w:sz w:val="24"/>
          <w:szCs w:val="24"/>
        </w:rPr>
      </w:pPr>
      <w:r>
        <w:rPr>
          <w:sz w:val="24"/>
          <w:szCs w:val="24"/>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DA27AC" w:rsidRDefault="00DA27AC" w:rsidP="00DA27AC">
      <w:pPr>
        <w:pStyle w:val="85"/>
        <w:numPr>
          <w:ilvl w:val="0"/>
          <w:numId w:val="2"/>
        </w:numPr>
        <w:rPr>
          <w:sz w:val="24"/>
          <w:szCs w:val="24"/>
        </w:rPr>
      </w:pPr>
      <w:r>
        <w:rPr>
          <w:sz w:val="24"/>
          <w:szCs w:val="24"/>
        </w:rPr>
        <w:t xml:space="preserve">Понятие о нейронных сетях. Детерминированные и самопрограммирующиеся нейронные сети. Проблема надежности функционирования нейронных сетей. </w:t>
      </w:r>
    </w:p>
    <w:p w:rsidR="00DA27AC" w:rsidRDefault="00DA27AC" w:rsidP="00DA27AC">
      <w:pPr>
        <w:pStyle w:val="85"/>
        <w:numPr>
          <w:ilvl w:val="0"/>
          <w:numId w:val="2"/>
        </w:numPr>
        <w:rPr>
          <w:sz w:val="24"/>
          <w:szCs w:val="24"/>
        </w:rPr>
      </w:pPr>
      <w:r>
        <w:rPr>
          <w:sz w:val="24"/>
          <w:szCs w:val="24"/>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DA27AC" w:rsidRDefault="00DA27AC" w:rsidP="00DA27AC">
      <w:pPr>
        <w:pStyle w:val="85"/>
        <w:numPr>
          <w:ilvl w:val="0"/>
          <w:numId w:val="2"/>
        </w:numPr>
        <w:rPr>
          <w:sz w:val="24"/>
          <w:szCs w:val="24"/>
        </w:rPr>
      </w:pPr>
      <w:r>
        <w:rPr>
          <w:sz w:val="24"/>
          <w:szCs w:val="24"/>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rsidR="00DA27AC" w:rsidRDefault="00DA27AC" w:rsidP="00DA27AC">
      <w:pPr>
        <w:pStyle w:val="85"/>
        <w:numPr>
          <w:ilvl w:val="0"/>
          <w:numId w:val="2"/>
        </w:numPr>
        <w:rPr>
          <w:sz w:val="24"/>
          <w:szCs w:val="24"/>
        </w:rPr>
      </w:pPr>
      <w:r>
        <w:rPr>
          <w:sz w:val="24"/>
          <w:szCs w:val="24"/>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проприоцепции для регуляции движения. Основные принципы регуляции движения у человека. </w:t>
      </w:r>
    </w:p>
    <w:p w:rsidR="00DA27AC" w:rsidRDefault="00DA27AC" w:rsidP="00DA27AC">
      <w:pPr>
        <w:pStyle w:val="85"/>
        <w:numPr>
          <w:ilvl w:val="0"/>
          <w:numId w:val="2"/>
        </w:numPr>
        <w:rPr>
          <w:sz w:val="24"/>
          <w:szCs w:val="24"/>
        </w:rPr>
      </w:pPr>
      <w:r>
        <w:rPr>
          <w:sz w:val="24"/>
          <w:szCs w:val="24"/>
        </w:rPr>
        <w:t>Двигательные центры спинного мозга. Элементарные единицы двигательного поведения, осуществляемые спинным мозгом. Тонические и фазические рефлексы спинного мозга (миотатический, сгибательный и др.). Комплексы фиксированных действий, реализуемые на уровне спинного мозга. Понятие о командном нейроне.</w:t>
      </w:r>
    </w:p>
    <w:p w:rsidR="00DA27AC" w:rsidRDefault="00DA27AC" w:rsidP="00DA27AC">
      <w:pPr>
        <w:pStyle w:val="85"/>
        <w:numPr>
          <w:ilvl w:val="0"/>
          <w:numId w:val="2"/>
        </w:numPr>
        <w:rPr>
          <w:sz w:val="24"/>
          <w:szCs w:val="24"/>
        </w:rPr>
      </w:pPr>
      <w:r>
        <w:rPr>
          <w:sz w:val="24"/>
          <w:szCs w:val="24"/>
        </w:rPr>
        <w:t xml:space="preserve">Двигательные центры ствола головного мозга. Децеребрационная ригидность – понятие, механизм формирования. Шейные и лабиринтные тонические рефлексы. Рефлексы положения (статические и статокинетические рефлексы). Мезенцефалическая и гипоталамическая локомоторные области. </w:t>
      </w:r>
    </w:p>
    <w:p w:rsidR="00DA27AC" w:rsidRDefault="00DA27AC" w:rsidP="00DA27AC">
      <w:pPr>
        <w:pStyle w:val="85"/>
        <w:numPr>
          <w:ilvl w:val="0"/>
          <w:numId w:val="2"/>
        </w:numPr>
        <w:rPr>
          <w:sz w:val="24"/>
          <w:szCs w:val="24"/>
        </w:rPr>
      </w:pPr>
      <w:r>
        <w:rPr>
          <w:sz w:val="24"/>
          <w:szCs w:val="24"/>
        </w:rPr>
        <w:t>Морфофункциональная характеристика среднего мозга. Ориентировочные рефлексы – понятие, рефлекторный путь, значение.</w:t>
      </w:r>
    </w:p>
    <w:p w:rsidR="00DA27AC" w:rsidRDefault="00DA27AC" w:rsidP="00DA27AC">
      <w:pPr>
        <w:pStyle w:val="85"/>
        <w:numPr>
          <w:ilvl w:val="0"/>
          <w:numId w:val="2"/>
        </w:numPr>
        <w:rPr>
          <w:sz w:val="24"/>
          <w:szCs w:val="24"/>
        </w:rPr>
      </w:pPr>
      <w:r>
        <w:rPr>
          <w:sz w:val="24"/>
          <w:szCs w:val="24"/>
        </w:rPr>
        <w:t>Морфофункциональная характеристика мозжечка. Афферентные и эфферентные связи мозжечка. Роль мозжечка в тонической и фазической деятельности скелетных мышц. Участие в регуляции вегетативных функций.</w:t>
      </w:r>
    </w:p>
    <w:p w:rsidR="00DA27AC" w:rsidRDefault="00DA27AC" w:rsidP="00DA27AC">
      <w:pPr>
        <w:pStyle w:val="85"/>
        <w:numPr>
          <w:ilvl w:val="0"/>
          <w:numId w:val="2"/>
        </w:numPr>
        <w:rPr>
          <w:sz w:val="24"/>
          <w:szCs w:val="24"/>
        </w:rPr>
      </w:pPr>
      <w:r>
        <w:rPr>
          <w:sz w:val="24"/>
          <w:szCs w:val="24"/>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DA27AC" w:rsidRDefault="00DA27AC" w:rsidP="00DA27AC">
      <w:pPr>
        <w:pStyle w:val="85"/>
        <w:numPr>
          <w:ilvl w:val="0"/>
          <w:numId w:val="2"/>
        </w:numPr>
        <w:rPr>
          <w:sz w:val="24"/>
          <w:szCs w:val="24"/>
        </w:rPr>
      </w:pPr>
      <w:r>
        <w:rPr>
          <w:sz w:val="24"/>
          <w:szCs w:val="24"/>
        </w:rPr>
        <w:t>Базальные ганглии, основные элементы и связи базальных ганглиев, их значение. Структура и виды двигательных петель. Нигростриатная система.</w:t>
      </w:r>
    </w:p>
    <w:p w:rsidR="00DA27AC" w:rsidRDefault="00DA27AC" w:rsidP="00DA27AC">
      <w:pPr>
        <w:pStyle w:val="85"/>
        <w:numPr>
          <w:ilvl w:val="0"/>
          <w:numId w:val="2"/>
        </w:numPr>
        <w:rPr>
          <w:sz w:val="24"/>
          <w:szCs w:val="24"/>
        </w:rPr>
      </w:pPr>
      <w:r>
        <w:rPr>
          <w:sz w:val="24"/>
          <w:szCs w:val="24"/>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рецепторы симпатического отдела. Понятие о симпато-адреналовой системе.</w:t>
      </w:r>
    </w:p>
    <w:p w:rsidR="00DA27AC" w:rsidRDefault="00DA27AC" w:rsidP="00DA27AC">
      <w:pPr>
        <w:pStyle w:val="85"/>
        <w:numPr>
          <w:ilvl w:val="0"/>
          <w:numId w:val="2"/>
        </w:numPr>
        <w:rPr>
          <w:sz w:val="24"/>
          <w:szCs w:val="24"/>
        </w:rPr>
      </w:pPr>
      <w:r>
        <w:rPr>
          <w:sz w:val="24"/>
          <w:szCs w:val="24"/>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рецепторы парасимпатического отдела. Понятие о парасимпато-инсулярной системе.</w:t>
      </w:r>
    </w:p>
    <w:p w:rsidR="00DA27AC" w:rsidRDefault="00DA27AC" w:rsidP="00DA27AC">
      <w:pPr>
        <w:pStyle w:val="85"/>
        <w:numPr>
          <w:ilvl w:val="0"/>
          <w:numId w:val="2"/>
        </w:numPr>
        <w:rPr>
          <w:sz w:val="24"/>
          <w:szCs w:val="24"/>
        </w:rPr>
      </w:pPr>
      <w:r>
        <w:rPr>
          <w:sz w:val="24"/>
          <w:szCs w:val="24"/>
        </w:rPr>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w:t>
      </w:r>
      <w:r>
        <w:rPr>
          <w:sz w:val="24"/>
          <w:szCs w:val="24"/>
        </w:rPr>
        <w:lastRenderedPageBreak/>
        <w:t xml:space="preserve">регуляции внутренних органов, его взаимоотношения с симпатическим и парасимпатическим отделами. </w:t>
      </w:r>
    </w:p>
    <w:p w:rsidR="00DA27AC" w:rsidRDefault="00DA27AC" w:rsidP="00DA27AC">
      <w:pPr>
        <w:pStyle w:val="85"/>
        <w:numPr>
          <w:ilvl w:val="0"/>
          <w:numId w:val="2"/>
        </w:numPr>
        <w:rPr>
          <w:sz w:val="24"/>
          <w:szCs w:val="24"/>
        </w:rPr>
      </w:pPr>
      <w:r>
        <w:rPr>
          <w:sz w:val="24"/>
          <w:szCs w:val="24"/>
        </w:rPr>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рецепторы нейронов ганглия.</w:t>
      </w:r>
    </w:p>
    <w:p w:rsidR="00DA27AC" w:rsidRDefault="00DA27AC" w:rsidP="00DA27AC">
      <w:pPr>
        <w:pStyle w:val="85"/>
        <w:numPr>
          <w:ilvl w:val="0"/>
          <w:numId w:val="2"/>
        </w:numPr>
        <w:rPr>
          <w:sz w:val="24"/>
          <w:szCs w:val="24"/>
        </w:rPr>
      </w:pPr>
      <w:r>
        <w:rPr>
          <w:sz w:val="24"/>
          <w:szCs w:val="24"/>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DA27AC" w:rsidRDefault="00DA27AC" w:rsidP="00DA27AC">
      <w:pPr>
        <w:pStyle w:val="85"/>
        <w:numPr>
          <w:ilvl w:val="0"/>
          <w:numId w:val="2"/>
        </w:numPr>
        <w:rPr>
          <w:sz w:val="24"/>
          <w:szCs w:val="24"/>
        </w:rPr>
      </w:pPr>
      <w:r>
        <w:rPr>
          <w:sz w:val="24"/>
          <w:szCs w:val="24"/>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DA27AC" w:rsidRDefault="00DA27AC" w:rsidP="00DA27AC">
      <w:pPr>
        <w:pStyle w:val="85"/>
        <w:numPr>
          <w:ilvl w:val="0"/>
          <w:numId w:val="2"/>
        </w:numPr>
        <w:rPr>
          <w:sz w:val="24"/>
          <w:szCs w:val="24"/>
        </w:rPr>
      </w:pPr>
      <w:r>
        <w:rPr>
          <w:sz w:val="24"/>
          <w:szCs w:val="24"/>
        </w:rPr>
        <w:t>Гипоталамо-гипофизарная система – морфофункциональная характеристика. Связь гипоталамуса с аденогипофизом. Гландулотропные гормоны аденогипофиза, основные органы-мишени, значение гормонов, регуляция их инкреции. Понятие длинной и короткой обратной связи.</w:t>
      </w:r>
    </w:p>
    <w:p w:rsidR="00DA27AC" w:rsidRDefault="00DA27AC" w:rsidP="00DA27AC">
      <w:pPr>
        <w:pStyle w:val="85"/>
        <w:numPr>
          <w:ilvl w:val="0"/>
          <w:numId w:val="2"/>
        </w:numPr>
        <w:rPr>
          <w:sz w:val="24"/>
          <w:szCs w:val="24"/>
        </w:rPr>
      </w:pPr>
      <w:r>
        <w:rPr>
          <w:sz w:val="24"/>
          <w:szCs w:val="24"/>
        </w:rPr>
        <w:t>Эффекторные гормоны аденогипофиза,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DA27AC" w:rsidRDefault="00DA27AC" w:rsidP="00DA27AC">
      <w:pPr>
        <w:pStyle w:val="85"/>
        <w:numPr>
          <w:ilvl w:val="0"/>
          <w:numId w:val="2"/>
        </w:numPr>
        <w:rPr>
          <w:sz w:val="24"/>
          <w:szCs w:val="24"/>
        </w:rPr>
      </w:pPr>
      <w:r>
        <w:rPr>
          <w:sz w:val="24"/>
          <w:szCs w:val="24"/>
        </w:rPr>
        <w:t>Гипоталамо-гипофизарная система – морфофункциональная характеристика, функциональные связи с другими отделами ЦНС. Связь гипоталамуса с нейрогипофизом.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DA27AC" w:rsidRDefault="00DA27AC" w:rsidP="00DA27AC">
      <w:pPr>
        <w:pStyle w:val="85"/>
        <w:numPr>
          <w:ilvl w:val="0"/>
          <w:numId w:val="2"/>
        </w:numPr>
        <w:rPr>
          <w:sz w:val="24"/>
          <w:szCs w:val="24"/>
        </w:rPr>
      </w:pPr>
      <w:r>
        <w:rPr>
          <w:sz w:val="24"/>
          <w:szCs w:val="24"/>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DA27AC" w:rsidRDefault="00DA27AC" w:rsidP="00DA27AC">
      <w:pPr>
        <w:pStyle w:val="85"/>
        <w:numPr>
          <w:ilvl w:val="0"/>
          <w:numId w:val="2"/>
        </w:numPr>
        <w:rPr>
          <w:sz w:val="24"/>
          <w:szCs w:val="24"/>
        </w:rPr>
      </w:pPr>
      <w:r>
        <w:rPr>
          <w:sz w:val="24"/>
          <w:szCs w:val="24"/>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DA27AC" w:rsidRDefault="00DA27AC" w:rsidP="00DA27AC">
      <w:pPr>
        <w:pStyle w:val="85"/>
        <w:numPr>
          <w:ilvl w:val="0"/>
          <w:numId w:val="2"/>
        </w:numPr>
        <w:rPr>
          <w:sz w:val="24"/>
          <w:szCs w:val="24"/>
        </w:rPr>
      </w:pPr>
      <w:r>
        <w:rPr>
          <w:sz w:val="24"/>
          <w:szCs w:val="24"/>
        </w:rPr>
        <w:t>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Паракринные взаимодействия в инкреторной части поджелудочной железы.</w:t>
      </w:r>
    </w:p>
    <w:p w:rsidR="00DA27AC" w:rsidRDefault="00DA27AC" w:rsidP="00DA27AC">
      <w:pPr>
        <w:pStyle w:val="85"/>
        <w:numPr>
          <w:ilvl w:val="0"/>
          <w:numId w:val="2"/>
        </w:numPr>
        <w:rPr>
          <w:sz w:val="24"/>
          <w:szCs w:val="24"/>
        </w:rPr>
      </w:pPr>
      <w:r>
        <w:rPr>
          <w:sz w:val="24"/>
          <w:szCs w:val="24"/>
        </w:rPr>
        <w:t>Морфофункциональная характеристика надпочечников. Гормоны различных зон коркового вещества надпочечников. Альдостерон - основные органы-мишени, механизм действия, влияние на метаболизм и основные физиологические эффекты. Регуляция инкреции альдостерона.</w:t>
      </w:r>
    </w:p>
    <w:p w:rsidR="00DA27AC" w:rsidRDefault="00DA27AC" w:rsidP="00DA27AC">
      <w:pPr>
        <w:pStyle w:val="85"/>
        <w:numPr>
          <w:ilvl w:val="0"/>
          <w:numId w:val="2"/>
        </w:numPr>
        <w:rPr>
          <w:sz w:val="24"/>
          <w:szCs w:val="24"/>
        </w:rPr>
      </w:pPr>
      <w:r>
        <w:rPr>
          <w:sz w:val="24"/>
          <w:szCs w:val="24"/>
        </w:rPr>
        <w:t>Морфофункциональная характеристика надпочечников. Гормоны различных зон коркового вещества надпочечников. Глюкокортикоиды - основные органы-мишени, механизм действия, влияние на метаболизм и основные физиологические эффекты. Регуляция инкреции глюкокортикоидов.</w:t>
      </w:r>
    </w:p>
    <w:p w:rsidR="00DA27AC" w:rsidRDefault="00DA27AC" w:rsidP="00DA27AC">
      <w:pPr>
        <w:pStyle w:val="85"/>
        <w:numPr>
          <w:ilvl w:val="0"/>
          <w:numId w:val="2"/>
        </w:numPr>
        <w:rPr>
          <w:sz w:val="24"/>
          <w:szCs w:val="24"/>
        </w:rPr>
      </w:pPr>
      <w:r>
        <w:rPr>
          <w:sz w:val="24"/>
          <w:szCs w:val="24"/>
        </w:rPr>
        <w:t>Морфофункциональная характеристика надпочечников. Гормоны мозгового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rsidR="00DA27AC" w:rsidRDefault="00DA27AC" w:rsidP="00DA27AC">
      <w:pPr>
        <w:pStyle w:val="85"/>
        <w:numPr>
          <w:ilvl w:val="0"/>
          <w:numId w:val="2"/>
        </w:numPr>
        <w:rPr>
          <w:sz w:val="24"/>
          <w:szCs w:val="24"/>
        </w:rPr>
      </w:pPr>
      <w:r>
        <w:rPr>
          <w:sz w:val="24"/>
          <w:szCs w:val="24"/>
        </w:rPr>
        <w:lastRenderedPageBreak/>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DA27AC" w:rsidRDefault="00DA27AC" w:rsidP="00DA27AC">
      <w:pPr>
        <w:pStyle w:val="85"/>
        <w:numPr>
          <w:ilvl w:val="0"/>
          <w:numId w:val="2"/>
        </w:numPr>
        <w:rPr>
          <w:sz w:val="24"/>
          <w:szCs w:val="24"/>
        </w:rPr>
      </w:pPr>
      <w:r>
        <w:rPr>
          <w:sz w:val="24"/>
          <w:szCs w:val="24"/>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DA27AC" w:rsidRDefault="00DA27AC" w:rsidP="00DA27AC">
      <w:pPr>
        <w:pStyle w:val="85"/>
        <w:numPr>
          <w:ilvl w:val="0"/>
          <w:numId w:val="2"/>
        </w:numPr>
        <w:rPr>
          <w:sz w:val="24"/>
          <w:szCs w:val="24"/>
        </w:rPr>
      </w:pPr>
      <w:r>
        <w:rPr>
          <w:sz w:val="24"/>
          <w:szCs w:val="24"/>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DA27AC" w:rsidRDefault="00DA27AC" w:rsidP="00DA27AC">
      <w:pPr>
        <w:pStyle w:val="85"/>
        <w:numPr>
          <w:ilvl w:val="0"/>
          <w:numId w:val="2"/>
        </w:numPr>
        <w:rPr>
          <w:sz w:val="24"/>
          <w:szCs w:val="24"/>
        </w:rPr>
      </w:pPr>
      <w:r>
        <w:rPr>
          <w:sz w:val="24"/>
          <w:szCs w:val="24"/>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DA27AC" w:rsidRDefault="00DA27AC" w:rsidP="00DA27AC">
      <w:pPr>
        <w:pStyle w:val="85"/>
        <w:numPr>
          <w:ilvl w:val="0"/>
          <w:numId w:val="2"/>
        </w:numPr>
        <w:rPr>
          <w:sz w:val="24"/>
          <w:szCs w:val="24"/>
        </w:rPr>
      </w:pPr>
      <w:r>
        <w:rPr>
          <w:sz w:val="24"/>
          <w:szCs w:val="24"/>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 методы ее исследования.</w:t>
      </w:r>
    </w:p>
    <w:p w:rsidR="00DA27AC" w:rsidRDefault="00DA27AC" w:rsidP="00DA27AC">
      <w:pPr>
        <w:pStyle w:val="85"/>
        <w:numPr>
          <w:ilvl w:val="0"/>
          <w:numId w:val="2"/>
        </w:numPr>
        <w:rPr>
          <w:sz w:val="24"/>
          <w:szCs w:val="24"/>
        </w:rPr>
      </w:pPr>
      <w:r>
        <w:rPr>
          <w:sz w:val="24"/>
          <w:szCs w:val="24"/>
        </w:rPr>
        <w:t>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цветовосприятия, Основные теории цветовосприятия (оппонентная и трехкомпонентная). Понятие о скотопическом и фототопическом зрении. Проводниковый и корковый отделы зрительной сенсорной системы.</w:t>
      </w:r>
    </w:p>
    <w:p w:rsidR="00DA27AC" w:rsidRDefault="00DA27AC" w:rsidP="00DA27AC">
      <w:pPr>
        <w:pStyle w:val="85"/>
        <w:numPr>
          <w:ilvl w:val="0"/>
          <w:numId w:val="2"/>
        </w:numPr>
        <w:rPr>
          <w:sz w:val="24"/>
          <w:szCs w:val="24"/>
        </w:rPr>
      </w:pPr>
      <w:r>
        <w:rPr>
          <w:sz w:val="24"/>
          <w:szCs w:val="24"/>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DA27AC" w:rsidRDefault="00DA27AC" w:rsidP="00DA27AC">
      <w:pPr>
        <w:pStyle w:val="85"/>
        <w:numPr>
          <w:ilvl w:val="0"/>
          <w:numId w:val="2"/>
        </w:numPr>
        <w:rPr>
          <w:sz w:val="24"/>
          <w:szCs w:val="24"/>
        </w:rPr>
      </w:pPr>
      <w:r>
        <w:rPr>
          <w:sz w:val="24"/>
          <w:szCs w:val="24"/>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DA27AC" w:rsidRDefault="00DA27AC" w:rsidP="00DA27AC">
      <w:pPr>
        <w:pStyle w:val="85"/>
        <w:numPr>
          <w:ilvl w:val="0"/>
          <w:numId w:val="2"/>
        </w:numPr>
        <w:rPr>
          <w:sz w:val="24"/>
          <w:szCs w:val="24"/>
        </w:rPr>
      </w:pPr>
      <w:r>
        <w:rPr>
          <w:sz w:val="24"/>
          <w:szCs w:val="24"/>
        </w:rPr>
        <w:t>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Соматотопический и соматофункциональный принцип проекции кожи на кору БП. Виды кожной чувствительности.</w:t>
      </w:r>
    </w:p>
    <w:p w:rsidR="00DA27AC" w:rsidRDefault="00DA27AC" w:rsidP="00DA27AC">
      <w:pPr>
        <w:pStyle w:val="85"/>
        <w:numPr>
          <w:ilvl w:val="0"/>
          <w:numId w:val="2"/>
        </w:numPr>
        <w:rPr>
          <w:sz w:val="24"/>
          <w:szCs w:val="24"/>
        </w:rPr>
      </w:pPr>
      <w:r>
        <w:rPr>
          <w:sz w:val="24"/>
          <w:szCs w:val="24"/>
        </w:rPr>
        <w:t>Морфофункциональная характеристика интероцептивной (висцеральной) сенсорной системы, особенности рецепторного, проводникового и коркового отделов сенсорной системы. Роль интероцептивной сенсорной системы в поддержании постоянства параметров внутренней среды организма.</w:t>
      </w:r>
    </w:p>
    <w:p w:rsidR="00DA27AC" w:rsidRDefault="00DA27AC" w:rsidP="00DA27AC">
      <w:pPr>
        <w:pStyle w:val="85"/>
        <w:numPr>
          <w:ilvl w:val="0"/>
          <w:numId w:val="2"/>
        </w:numPr>
        <w:rPr>
          <w:sz w:val="24"/>
          <w:szCs w:val="24"/>
        </w:rPr>
      </w:pPr>
      <w:r>
        <w:rPr>
          <w:sz w:val="24"/>
          <w:szCs w:val="24"/>
        </w:rPr>
        <w:t>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антиноцицептивной систем. Современные представления о нейрохимических механизмах торможения проведения болевой афферентации.</w:t>
      </w:r>
    </w:p>
    <w:p w:rsidR="00DA27AC" w:rsidRDefault="00DA27AC" w:rsidP="00DA27AC">
      <w:pPr>
        <w:pStyle w:val="85"/>
        <w:numPr>
          <w:ilvl w:val="0"/>
          <w:numId w:val="2"/>
        </w:numPr>
        <w:rPr>
          <w:sz w:val="24"/>
          <w:szCs w:val="24"/>
        </w:rPr>
      </w:pPr>
      <w:r>
        <w:rPr>
          <w:sz w:val="24"/>
          <w:szCs w:val="24"/>
        </w:rPr>
        <w:t xml:space="preserve">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w:t>
      </w:r>
      <w:r>
        <w:rPr>
          <w:sz w:val="24"/>
          <w:szCs w:val="24"/>
        </w:rPr>
        <w:lastRenderedPageBreak/>
        <w:t>Проводниковый отдел двигательной сенсорной системы. Функциональная организация коркового отдела сенсорной системы (соматотопический и соматофункциональный принцип).</w:t>
      </w:r>
    </w:p>
    <w:p w:rsidR="00DA27AC" w:rsidRDefault="00DA27AC" w:rsidP="00DA27AC">
      <w:pPr>
        <w:pStyle w:val="85"/>
        <w:numPr>
          <w:ilvl w:val="0"/>
          <w:numId w:val="2"/>
        </w:numPr>
        <w:rPr>
          <w:sz w:val="24"/>
          <w:szCs w:val="24"/>
        </w:rPr>
      </w:pPr>
      <w:r>
        <w:rPr>
          <w:sz w:val="24"/>
          <w:szCs w:val="24"/>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DA27AC" w:rsidRDefault="00DA27AC" w:rsidP="00DA27AC">
      <w:pPr>
        <w:pStyle w:val="85"/>
        <w:numPr>
          <w:ilvl w:val="0"/>
          <w:numId w:val="2"/>
        </w:numPr>
        <w:rPr>
          <w:sz w:val="24"/>
          <w:szCs w:val="24"/>
        </w:rPr>
      </w:pPr>
      <w:r>
        <w:rPr>
          <w:sz w:val="24"/>
          <w:szCs w:val="24"/>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DA27AC" w:rsidRDefault="00DA27AC" w:rsidP="00DA27AC">
      <w:pPr>
        <w:pStyle w:val="85"/>
        <w:numPr>
          <w:ilvl w:val="0"/>
          <w:numId w:val="2"/>
        </w:numPr>
        <w:rPr>
          <w:sz w:val="24"/>
          <w:szCs w:val="24"/>
        </w:rPr>
      </w:pPr>
      <w:r>
        <w:rPr>
          <w:sz w:val="24"/>
          <w:szCs w:val="24"/>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DA27AC" w:rsidRDefault="00DA27AC" w:rsidP="00DA27AC">
      <w:pPr>
        <w:pStyle w:val="85"/>
        <w:numPr>
          <w:ilvl w:val="0"/>
          <w:numId w:val="2"/>
        </w:numPr>
        <w:rPr>
          <w:sz w:val="24"/>
          <w:szCs w:val="24"/>
        </w:rPr>
      </w:pPr>
      <w:r>
        <w:rPr>
          <w:sz w:val="24"/>
          <w:szCs w:val="24"/>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rsidR="00DA27AC" w:rsidRDefault="00DA27AC" w:rsidP="00DA27AC">
      <w:pPr>
        <w:pStyle w:val="85"/>
        <w:numPr>
          <w:ilvl w:val="0"/>
          <w:numId w:val="2"/>
        </w:numPr>
        <w:rPr>
          <w:sz w:val="24"/>
          <w:szCs w:val="24"/>
        </w:rPr>
      </w:pPr>
      <w:r>
        <w:rPr>
          <w:sz w:val="24"/>
          <w:szCs w:val="24"/>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DA27AC" w:rsidRDefault="00DA27AC" w:rsidP="00DA27AC">
      <w:pPr>
        <w:pStyle w:val="85"/>
        <w:numPr>
          <w:ilvl w:val="0"/>
          <w:numId w:val="2"/>
        </w:numPr>
        <w:rPr>
          <w:sz w:val="24"/>
          <w:szCs w:val="24"/>
        </w:rPr>
      </w:pPr>
      <w:r>
        <w:rPr>
          <w:sz w:val="24"/>
          <w:szCs w:val="24"/>
        </w:rPr>
        <w:t xml:space="preserve">Сон. Физиологические механизмы. Фазы сна, теория сна. Физиологические основы сновидений. </w:t>
      </w:r>
    </w:p>
    <w:p w:rsidR="00DA27AC" w:rsidRDefault="00DA27AC" w:rsidP="00DA27AC">
      <w:pPr>
        <w:pStyle w:val="85"/>
        <w:numPr>
          <w:ilvl w:val="0"/>
          <w:numId w:val="2"/>
        </w:numPr>
        <w:rPr>
          <w:sz w:val="24"/>
          <w:szCs w:val="24"/>
        </w:rPr>
      </w:pPr>
      <w:r>
        <w:rPr>
          <w:sz w:val="24"/>
          <w:szCs w:val="24"/>
        </w:rPr>
        <w:t>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rsidR="00DA27AC" w:rsidRDefault="00DA27AC" w:rsidP="00DA27AC">
      <w:pPr>
        <w:pStyle w:val="85"/>
        <w:numPr>
          <w:ilvl w:val="0"/>
          <w:numId w:val="0"/>
        </w:numPr>
        <w:ind w:left="1"/>
        <w:rPr>
          <w:sz w:val="24"/>
          <w:szCs w:val="24"/>
        </w:rPr>
      </w:pPr>
    </w:p>
    <w:p w:rsidR="00DA27AC" w:rsidRDefault="00DA27AC" w:rsidP="00DA27AC">
      <w:pPr>
        <w:tabs>
          <w:tab w:val="left" w:pos="284"/>
          <w:tab w:val="left" w:pos="426"/>
          <w:tab w:val="left" w:pos="4820"/>
          <w:tab w:val="left" w:pos="8222"/>
          <w:tab w:val="left" w:pos="8306"/>
        </w:tabs>
        <w:ind w:right="42"/>
        <w:jc w:val="both"/>
        <w:rPr>
          <w:b w:val="0"/>
          <w:bCs w:val="0"/>
          <w:sz w:val="16"/>
          <w:szCs w:val="16"/>
        </w:rPr>
      </w:pPr>
    </w:p>
    <w:p w:rsidR="00DA27AC" w:rsidRDefault="00DA27AC" w:rsidP="00DA27AC">
      <w:pPr>
        <w:jc w:val="both"/>
      </w:pPr>
    </w:p>
    <w:p w:rsidR="00DA27AC" w:rsidRDefault="00DA27AC" w:rsidP="00DA27AC">
      <w:pPr>
        <w:jc w:val="both"/>
      </w:pPr>
    </w:p>
    <w:p w:rsidR="00DA27AC" w:rsidRDefault="00DA27AC" w:rsidP="00DA27AC">
      <w:pPr>
        <w:jc w:val="both"/>
      </w:pPr>
    </w:p>
    <w:p w:rsidR="005732A3" w:rsidRDefault="005732A3" w:rsidP="00DA27AC">
      <w:pPr>
        <w:pStyle w:val="85"/>
        <w:numPr>
          <w:ilvl w:val="0"/>
          <w:numId w:val="0"/>
        </w:numPr>
        <w:ind w:left="697"/>
      </w:pPr>
      <w:bookmarkStart w:id="0" w:name="_GoBack"/>
      <w:bookmarkEnd w:id="0"/>
    </w:p>
    <w:sectPr w:rsidR="005732A3" w:rsidSect="00377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2"/>
  </w:compat>
  <w:rsids>
    <w:rsidRoot w:val="00930D46"/>
    <w:rsid w:val="001B5398"/>
    <w:rsid w:val="002447D5"/>
    <w:rsid w:val="0037271C"/>
    <w:rsid w:val="003732D2"/>
    <w:rsid w:val="00377CD0"/>
    <w:rsid w:val="004A1692"/>
    <w:rsid w:val="005732A3"/>
    <w:rsid w:val="005D1ACF"/>
    <w:rsid w:val="006337C4"/>
    <w:rsid w:val="00643A5E"/>
    <w:rsid w:val="006D2911"/>
    <w:rsid w:val="007A5CE3"/>
    <w:rsid w:val="00930D46"/>
    <w:rsid w:val="009845E2"/>
    <w:rsid w:val="00AA04CA"/>
    <w:rsid w:val="00DA27AC"/>
    <w:rsid w:val="00E85283"/>
    <w:rsid w:val="00ED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FF42"/>
  <w15:docId w15:val="{DFFB7AF0-C603-4127-962C-E2DD9EC9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46"/>
    <w:pPr>
      <w:spacing w:after="0" w:line="240" w:lineRule="auto"/>
    </w:pPr>
    <w:rPr>
      <w:rFonts w:ascii="Times New Roman" w:eastAsia="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8"/>
    <w:basedOn w:val="a"/>
    <w:uiPriority w:val="99"/>
    <w:rsid w:val="005732A3"/>
    <w:pPr>
      <w:numPr>
        <w:numId w:val="1"/>
      </w:numPr>
      <w:tabs>
        <w:tab w:val="clear" w:pos="697"/>
        <w:tab w:val="left" w:pos="284"/>
        <w:tab w:val="left" w:pos="426"/>
        <w:tab w:val="num" w:pos="709"/>
        <w:tab w:val="left" w:pos="4820"/>
        <w:tab w:val="left" w:pos="8222"/>
        <w:tab w:val="left" w:pos="8306"/>
      </w:tabs>
      <w:ind w:left="142" w:right="42" w:hanging="141"/>
      <w:jc w:val="both"/>
    </w:pPr>
    <w:rPr>
      <w:b w:val="0"/>
      <w:bCs w:val="0"/>
      <w:smallCaps w:val="0"/>
      <w:sz w:val="15"/>
      <w:szCs w:val="15"/>
    </w:rPr>
  </w:style>
  <w:style w:type="paragraph" w:customStyle="1" w:styleId="85">
    <w:name w:val="8.5"/>
    <w:basedOn w:val="8"/>
    <w:uiPriority w:val="99"/>
    <w:rsid w:val="005732A3"/>
    <w:pPr>
      <w:tabs>
        <w:tab w:val="clear" w:pos="709"/>
        <w:tab w:val="num" w:pos="697"/>
      </w:tabs>
      <w:ind w:left="697" w:hanging="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4572</Words>
  <Characters>26066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User</cp:lastModifiedBy>
  <cp:revision>6</cp:revision>
  <cp:lastPrinted>2019-05-17T12:20:00Z</cp:lastPrinted>
  <dcterms:created xsi:type="dcterms:W3CDTF">2019-05-17T05:10:00Z</dcterms:created>
  <dcterms:modified xsi:type="dcterms:W3CDTF">2021-04-29T03:22:00Z</dcterms:modified>
</cp:coreProperties>
</file>